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7CE" w:rsidRPr="004577CE" w:rsidRDefault="004577CE" w:rsidP="004577CE">
      <w:pPr>
        <w:shd w:val="clear" w:color="auto" w:fill="FFFFFF"/>
        <w:spacing w:line="344" w:lineRule="atLeast"/>
        <w:jc w:val="center"/>
        <w:rPr>
          <w:b/>
          <w:caps/>
          <w:color w:val="000000"/>
          <w:sz w:val="28"/>
          <w:szCs w:val="28"/>
          <w:lang w:val="en-US"/>
        </w:rPr>
      </w:pPr>
      <w:r w:rsidRPr="004577CE">
        <w:rPr>
          <w:b/>
          <w:color w:val="000000"/>
          <w:sz w:val="28"/>
          <w:szCs w:val="28"/>
          <w:lang w:val="en-US"/>
        </w:rPr>
        <w:t xml:space="preserve">VI </w:t>
      </w:r>
      <w:proofErr w:type="spellStart"/>
      <w:proofErr w:type="gramStart"/>
      <w:r w:rsidRPr="004577CE">
        <w:rPr>
          <w:b/>
          <w:color w:val="000000"/>
          <w:sz w:val="28"/>
          <w:szCs w:val="28"/>
          <w:lang w:val="en-US"/>
        </w:rPr>
        <w:t>th</w:t>
      </w:r>
      <w:proofErr w:type="spellEnd"/>
      <w:proofErr w:type="gramEnd"/>
      <w:r w:rsidRPr="004577CE">
        <w:rPr>
          <w:b/>
          <w:color w:val="000000"/>
          <w:sz w:val="28"/>
          <w:szCs w:val="28"/>
          <w:lang w:val="en-US"/>
        </w:rPr>
        <w:t xml:space="preserve"> </w:t>
      </w:r>
      <w:r w:rsidRPr="004577CE">
        <w:rPr>
          <w:b/>
          <w:caps/>
          <w:color w:val="000000"/>
          <w:sz w:val="28"/>
          <w:szCs w:val="28"/>
          <w:lang w:val="en-US"/>
        </w:rPr>
        <w:t>International co</w:t>
      </w:r>
      <w:bookmarkStart w:id="0" w:name="_GoBack"/>
      <w:bookmarkEnd w:id="0"/>
      <w:r w:rsidRPr="004577CE">
        <w:rPr>
          <w:b/>
          <w:caps/>
          <w:color w:val="000000"/>
          <w:sz w:val="28"/>
          <w:szCs w:val="28"/>
          <w:lang w:val="en-US"/>
        </w:rPr>
        <w:t>mpetition for musicians</w:t>
      </w:r>
    </w:p>
    <w:p w:rsidR="004577CE" w:rsidRPr="004577CE" w:rsidRDefault="004577CE" w:rsidP="004577CE">
      <w:pPr>
        <w:shd w:val="clear" w:color="auto" w:fill="FFFFFF"/>
        <w:spacing w:line="344" w:lineRule="atLeast"/>
        <w:jc w:val="center"/>
        <w:rPr>
          <w:b/>
          <w:caps/>
          <w:color w:val="000000"/>
          <w:sz w:val="28"/>
          <w:szCs w:val="28"/>
          <w:lang w:val="en-US"/>
        </w:rPr>
      </w:pPr>
      <w:r w:rsidRPr="004577CE">
        <w:rPr>
          <w:b/>
          <w:caps/>
          <w:color w:val="000000"/>
          <w:sz w:val="28"/>
          <w:szCs w:val="28"/>
          <w:lang w:val="en-US"/>
        </w:rPr>
        <w:t>“Way to perfection”</w:t>
      </w:r>
    </w:p>
    <w:p w:rsidR="004577CE" w:rsidRPr="004577CE" w:rsidRDefault="004577CE" w:rsidP="004577CE">
      <w:pPr>
        <w:shd w:val="clear" w:color="auto" w:fill="FFFFFF"/>
        <w:spacing w:line="344" w:lineRule="atLeast"/>
        <w:jc w:val="center"/>
        <w:rPr>
          <w:color w:val="000000"/>
          <w:sz w:val="28"/>
          <w:szCs w:val="28"/>
          <w:lang w:val="en-US"/>
        </w:rPr>
      </w:pPr>
      <w:r w:rsidRPr="004577CE">
        <w:rPr>
          <w:color w:val="000000"/>
          <w:sz w:val="28"/>
          <w:szCs w:val="28"/>
          <w:lang w:val="en-US"/>
        </w:rPr>
        <w:t>June-October, 2018</w:t>
      </w:r>
    </w:p>
    <w:p w:rsidR="004577CE" w:rsidRPr="004577CE" w:rsidRDefault="004577CE" w:rsidP="004577CE">
      <w:pPr>
        <w:shd w:val="clear" w:color="auto" w:fill="FFFFFF"/>
        <w:spacing w:line="344" w:lineRule="atLeast"/>
        <w:jc w:val="center"/>
        <w:rPr>
          <w:color w:val="000000"/>
          <w:sz w:val="28"/>
          <w:szCs w:val="28"/>
          <w:lang w:val="en-US"/>
        </w:rPr>
      </w:pPr>
      <w:r w:rsidRPr="004577CE">
        <w:rPr>
          <w:color w:val="000000"/>
          <w:sz w:val="28"/>
          <w:szCs w:val="28"/>
          <w:lang w:val="en-US"/>
        </w:rPr>
        <w:t>Tambov, Russia</w:t>
      </w:r>
    </w:p>
    <w:p w:rsidR="004577CE" w:rsidRPr="004577CE" w:rsidRDefault="004577CE" w:rsidP="004577CE">
      <w:pPr>
        <w:shd w:val="clear" w:color="auto" w:fill="FFFFFF"/>
        <w:spacing w:line="344" w:lineRule="atLeast"/>
        <w:jc w:val="center"/>
        <w:rPr>
          <w:color w:val="000000"/>
          <w:sz w:val="28"/>
          <w:szCs w:val="28"/>
          <w:lang w:val="en-US"/>
        </w:rPr>
      </w:pPr>
    </w:p>
    <w:p w:rsidR="004577CE" w:rsidRPr="004577CE" w:rsidRDefault="004577CE" w:rsidP="004577CE">
      <w:pPr>
        <w:shd w:val="clear" w:color="auto" w:fill="FFFFFF"/>
        <w:spacing w:line="344" w:lineRule="atLeast"/>
        <w:jc w:val="center"/>
        <w:rPr>
          <w:rFonts w:ascii="Times New Roman Полужирный" w:hAnsi="Times New Roman Полужирный"/>
          <w:b/>
          <w:caps/>
          <w:color w:val="000000"/>
          <w:sz w:val="28"/>
          <w:szCs w:val="28"/>
          <w:lang w:val="en-US"/>
        </w:rPr>
      </w:pPr>
      <w:r w:rsidRPr="004577CE">
        <w:rPr>
          <w:rFonts w:ascii="Times New Roman Полужирный" w:hAnsi="Times New Roman Полужирный"/>
          <w:b/>
          <w:caps/>
          <w:color w:val="000000"/>
          <w:sz w:val="28"/>
          <w:szCs w:val="28"/>
          <w:lang w:val="en-US"/>
        </w:rPr>
        <w:t>General information</w:t>
      </w: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The competition takes place within the XII International festival “Days of German culture in Tambov”, supported by Germany Embassy in Moscow and Goethe Cultural Center.</w:t>
      </w: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The purpose of the competition is to keep the traditions of world music culture, to develop cultural cooperation between Germany and Russia, to promote oeuvre of German and Russian composers.</w:t>
      </w: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The goals of the competition are:</w:t>
      </w: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1.</w:t>
      </w:r>
      <w:r w:rsidRPr="004577CE">
        <w:rPr>
          <w:color w:val="000000"/>
          <w:sz w:val="28"/>
          <w:szCs w:val="28"/>
          <w:lang w:val="en-US"/>
        </w:rPr>
        <w:tab/>
        <w:t xml:space="preserve"> </w:t>
      </w:r>
      <w:proofErr w:type="gramStart"/>
      <w:r w:rsidRPr="004577CE">
        <w:rPr>
          <w:color w:val="000000"/>
          <w:sz w:val="28"/>
          <w:szCs w:val="28"/>
          <w:lang w:val="en-US"/>
        </w:rPr>
        <w:t>identification</w:t>
      </w:r>
      <w:proofErr w:type="gramEnd"/>
      <w:r w:rsidRPr="004577CE">
        <w:rPr>
          <w:color w:val="000000"/>
          <w:sz w:val="28"/>
          <w:szCs w:val="28"/>
          <w:lang w:val="en-US"/>
        </w:rPr>
        <w:t xml:space="preserve"> and comprehensive support of the most talented musicians-performers (soloists, collectives and accompanists);</w:t>
      </w: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 xml:space="preserve"> 2.</w:t>
      </w:r>
      <w:r w:rsidRPr="004577CE">
        <w:rPr>
          <w:color w:val="000000"/>
          <w:sz w:val="28"/>
          <w:szCs w:val="28"/>
          <w:lang w:val="en-US"/>
        </w:rPr>
        <w:tab/>
      </w:r>
      <w:proofErr w:type="gramStart"/>
      <w:r w:rsidRPr="004577CE">
        <w:rPr>
          <w:color w:val="000000"/>
          <w:sz w:val="28"/>
          <w:szCs w:val="28"/>
          <w:lang w:val="en-US"/>
        </w:rPr>
        <w:t>expansion</w:t>
      </w:r>
      <w:proofErr w:type="gramEnd"/>
      <w:r w:rsidRPr="004577CE">
        <w:rPr>
          <w:color w:val="000000"/>
          <w:sz w:val="28"/>
          <w:szCs w:val="28"/>
          <w:lang w:val="en-US"/>
        </w:rPr>
        <w:t xml:space="preserve"> and enrichment of cultural ties between the countries participating in the competition;</w:t>
      </w: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3.</w:t>
      </w:r>
      <w:r w:rsidRPr="004577CE">
        <w:rPr>
          <w:color w:val="000000"/>
          <w:sz w:val="28"/>
          <w:szCs w:val="28"/>
          <w:lang w:val="en-US"/>
        </w:rPr>
        <w:tab/>
      </w:r>
      <w:proofErr w:type="gramStart"/>
      <w:r w:rsidRPr="004577CE">
        <w:rPr>
          <w:color w:val="000000"/>
          <w:sz w:val="28"/>
          <w:szCs w:val="28"/>
          <w:lang w:val="en-US"/>
        </w:rPr>
        <w:t>professional</w:t>
      </w:r>
      <w:proofErr w:type="gramEnd"/>
      <w:r w:rsidRPr="004577CE">
        <w:rPr>
          <w:color w:val="000000"/>
          <w:sz w:val="28"/>
          <w:szCs w:val="28"/>
          <w:lang w:val="en-US"/>
        </w:rPr>
        <w:t xml:space="preserve"> skills improvement  of teachers, performance group conductors (holding open classes, creative meetings, "round tables" and master classes);</w:t>
      </w: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4.</w:t>
      </w:r>
      <w:r w:rsidRPr="004577CE">
        <w:rPr>
          <w:color w:val="000000"/>
          <w:sz w:val="28"/>
          <w:szCs w:val="28"/>
          <w:lang w:val="en-US"/>
        </w:rPr>
        <w:tab/>
        <w:t>Development of musical art in the education of ethical, moral and patriotic culture of youth.</w:t>
      </w:r>
    </w:p>
    <w:p w:rsidR="004577CE" w:rsidRPr="004577CE" w:rsidRDefault="004577CE" w:rsidP="004577CE">
      <w:pPr>
        <w:shd w:val="clear" w:color="auto" w:fill="FFFFFF"/>
        <w:spacing w:line="344" w:lineRule="atLeast"/>
        <w:rPr>
          <w:color w:val="000000"/>
          <w:sz w:val="28"/>
          <w:szCs w:val="28"/>
          <w:lang w:val="en-US"/>
        </w:rPr>
      </w:pPr>
    </w:p>
    <w:p w:rsidR="004577CE" w:rsidRPr="004577CE" w:rsidRDefault="004577CE" w:rsidP="004577CE">
      <w:pPr>
        <w:shd w:val="clear" w:color="auto" w:fill="FFFFFF"/>
        <w:spacing w:line="344" w:lineRule="atLeast"/>
        <w:jc w:val="center"/>
        <w:rPr>
          <w:rFonts w:ascii="Times New Roman Полужирный" w:hAnsi="Times New Roman Полужирный"/>
          <w:b/>
          <w:caps/>
          <w:color w:val="000000"/>
          <w:sz w:val="28"/>
          <w:szCs w:val="28"/>
          <w:lang w:val="en-US"/>
        </w:rPr>
      </w:pPr>
      <w:r w:rsidRPr="004577CE">
        <w:rPr>
          <w:rFonts w:ascii="Times New Roman Полужирный" w:hAnsi="Times New Roman Полужирный"/>
          <w:b/>
          <w:caps/>
          <w:color w:val="000000"/>
          <w:sz w:val="28"/>
          <w:szCs w:val="28"/>
          <w:lang w:val="en-US"/>
        </w:rPr>
        <w:t>Musical nominations</w:t>
      </w:r>
    </w:p>
    <w:p w:rsidR="004577CE" w:rsidRPr="004577CE" w:rsidRDefault="004577CE" w:rsidP="004577CE">
      <w:pPr>
        <w:shd w:val="clear" w:color="auto" w:fill="FFFFFF"/>
        <w:spacing w:line="344" w:lineRule="atLeast"/>
        <w:rPr>
          <w:color w:val="000000"/>
          <w:sz w:val="28"/>
          <w:szCs w:val="28"/>
          <w:lang w:val="en-US"/>
        </w:rPr>
      </w:pP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 xml:space="preserve">1. “Soloists”: pianoforte, wind and percussion instruments, accordion, guitar, balalaika, </w:t>
      </w:r>
      <w:proofErr w:type="spellStart"/>
      <w:r w:rsidRPr="004577CE">
        <w:rPr>
          <w:sz w:val="28"/>
          <w:szCs w:val="28"/>
          <w:lang w:val="en-US"/>
        </w:rPr>
        <w:t>domra</w:t>
      </w:r>
      <w:proofErr w:type="spellEnd"/>
      <w:r w:rsidRPr="004577CE">
        <w:rPr>
          <w:sz w:val="28"/>
          <w:szCs w:val="28"/>
          <w:lang w:val="en-US"/>
        </w:rPr>
        <w:t xml:space="preserve">, orchestral string instruments, academic vocal. </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2. “Instrumental Ensembles”, “Vocal Ensembles”: small composition (up to 4 people), large composition (5 people and more).</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 xml:space="preserve"> 3. “Orchestras”, “Choirs”</w:t>
      </w:r>
    </w:p>
    <w:p w:rsidR="004577CE" w:rsidRPr="004577CE" w:rsidRDefault="004577CE" w:rsidP="004577CE">
      <w:pPr>
        <w:shd w:val="clear" w:color="auto" w:fill="FFFFFF"/>
        <w:spacing w:line="344" w:lineRule="atLeast"/>
        <w:rPr>
          <w:sz w:val="28"/>
          <w:szCs w:val="28"/>
          <w:lang w:val="en-US"/>
        </w:rPr>
      </w:pPr>
    </w:p>
    <w:p w:rsidR="004577CE" w:rsidRPr="004577CE" w:rsidRDefault="004577CE" w:rsidP="004577CE">
      <w:pPr>
        <w:shd w:val="clear" w:color="auto" w:fill="FFFFFF"/>
        <w:spacing w:line="344" w:lineRule="atLeast"/>
        <w:jc w:val="center"/>
        <w:rPr>
          <w:rFonts w:ascii="Times New Roman Полужирный" w:hAnsi="Times New Roman Полужирный"/>
          <w:b/>
          <w:caps/>
          <w:color w:val="000000"/>
          <w:sz w:val="28"/>
          <w:szCs w:val="28"/>
          <w:lang w:val="en-US"/>
        </w:rPr>
      </w:pPr>
      <w:r w:rsidRPr="004577CE">
        <w:rPr>
          <w:rFonts w:ascii="Times New Roman Полужирный" w:hAnsi="Times New Roman Полужирный"/>
          <w:b/>
          <w:caps/>
          <w:color w:val="000000"/>
          <w:sz w:val="28"/>
          <w:szCs w:val="28"/>
          <w:lang w:val="en-US"/>
        </w:rPr>
        <w:t>Additional nominations</w:t>
      </w:r>
    </w:p>
    <w:p w:rsidR="004577CE" w:rsidRPr="004577CE" w:rsidRDefault="004577CE" w:rsidP="004577CE">
      <w:pPr>
        <w:shd w:val="clear" w:color="auto" w:fill="FFFFFF"/>
        <w:spacing w:line="344" w:lineRule="atLeast"/>
        <w:jc w:val="center"/>
        <w:rPr>
          <w:rFonts w:ascii="Times New Roman Полужирный" w:hAnsi="Times New Roman Полужирный"/>
          <w:b/>
          <w:caps/>
          <w:color w:val="000000"/>
          <w:sz w:val="28"/>
          <w:szCs w:val="28"/>
          <w:lang w:val="en-US"/>
        </w:rPr>
      </w:pPr>
    </w:p>
    <w:p w:rsidR="004577CE" w:rsidRPr="004577CE" w:rsidRDefault="004577CE" w:rsidP="004577CE">
      <w:pPr>
        <w:shd w:val="clear" w:color="auto" w:fill="FFFFFF"/>
        <w:spacing w:line="344" w:lineRule="atLeast"/>
        <w:rPr>
          <w:color w:val="000000"/>
          <w:sz w:val="28"/>
          <w:szCs w:val="28"/>
          <w:lang w:val="en-US"/>
        </w:rPr>
      </w:pPr>
    </w:p>
    <w:p w:rsidR="004577CE" w:rsidRPr="004577CE" w:rsidRDefault="004577CE" w:rsidP="004577CE">
      <w:pPr>
        <w:shd w:val="clear" w:color="auto" w:fill="FFFFFF"/>
        <w:spacing w:line="344" w:lineRule="atLeast"/>
        <w:rPr>
          <w:color w:val="000000"/>
          <w:sz w:val="28"/>
          <w:szCs w:val="28"/>
          <w:lang w:val="en-US"/>
        </w:rPr>
      </w:pPr>
      <w:r w:rsidRPr="004577CE">
        <w:rPr>
          <w:color w:val="000000"/>
          <w:sz w:val="28"/>
          <w:szCs w:val="28"/>
          <w:lang w:val="en-US"/>
        </w:rPr>
        <w:t>1.</w:t>
      </w:r>
      <w:r w:rsidRPr="004577CE">
        <w:rPr>
          <w:color w:val="000000"/>
          <w:sz w:val="28"/>
          <w:szCs w:val="28"/>
          <w:lang w:val="en-US"/>
        </w:rPr>
        <w:tab/>
        <w:t>“Professor and student”.</w:t>
      </w:r>
    </w:p>
    <w:p w:rsidR="004577CE" w:rsidRPr="004577CE" w:rsidRDefault="004577CE" w:rsidP="004577CE">
      <w:pPr>
        <w:shd w:val="clear" w:color="auto" w:fill="FFFFFF"/>
        <w:spacing w:line="344" w:lineRule="atLeast"/>
        <w:rPr>
          <w:color w:val="000000"/>
          <w:sz w:val="28"/>
          <w:szCs w:val="28"/>
          <w:lang w:val="en-US"/>
        </w:rPr>
      </w:pPr>
      <w:r w:rsidRPr="004577CE">
        <w:rPr>
          <w:color w:val="000000"/>
          <w:sz w:val="28"/>
          <w:szCs w:val="28"/>
          <w:lang w:val="en-US"/>
        </w:rPr>
        <w:t>2.</w:t>
      </w:r>
      <w:r w:rsidRPr="004577CE">
        <w:rPr>
          <w:color w:val="000000"/>
          <w:sz w:val="28"/>
          <w:szCs w:val="28"/>
          <w:lang w:val="en-US"/>
        </w:rPr>
        <w:tab/>
        <w:t>“Family ensemble”.</w:t>
      </w:r>
    </w:p>
    <w:p w:rsidR="004577CE" w:rsidRPr="004577CE" w:rsidRDefault="004577CE" w:rsidP="004577CE">
      <w:pPr>
        <w:shd w:val="clear" w:color="auto" w:fill="FFFFFF"/>
        <w:spacing w:line="344" w:lineRule="atLeast"/>
        <w:rPr>
          <w:color w:val="000000"/>
          <w:sz w:val="28"/>
          <w:szCs w:val="28"/>
          <w:lang w:val="en-US"/>
        </w:rPr>
      </w:pPr>
      <w:r w:rsidRPr="004577CE">
        <w:rPr>
          <w:color w:val="000000"/>
          <w:sz w:val="28"/>
          <w:szCs w:val="28"/>
          <w:lang w:val="en-US"/>
        </w:rPr>
        <w:t>3.</w:t>
      </w:r>
      <w:r w:rsidRPr="004577CE">
        <w:rPr>
          <w:color w:val="000000"/>
          <w:sz w:val="28"/>
          <w:szCs w:val="28"/>
          <w:lang w:val="en-US"/>
        </w:rPr>
        <w:tab/>
        <w:t>“Accompaniment skills”</w:t>
      </w:r>
    </w:p>
    <w:p w:rsidR="004577CE" w:rsidRPr="004577CE" w:rsidRDefault="004577CE" w:rsidP="004577CE">
      <w:pPr>
        <w:shd w:val="clear" w:color="auto" w:fill="FFFFFF"/>
        <w:spacing w:line="344" w:lineRule="atLeast"/>
        <w:rPr>
          <w:color w:val="000000"/>
          <w:sz w:val="28"/>
          <w:szCs w:val="28"/>
          <w:lang w:val="en-US"/>
        </w:rPr>
      </w:pPr>
    </w:p>
    <w:p w:rsidR="004577CE" w:rsidRPr="004577CE" w:rsidRDefault="004577CE" w:rsidP="004577CE">
      <w:pPr>
        <w:shd w:val="clear" w:color="auto" w:fill="FFFFFF"/>
        <w:spacing w:line="344" w:lineRule="atLeast"/>
        <w:jc w:val="both"/>
        <w:rPr>
          <w:color w:val="000000"/>
          <w:lang w:val="en-US"/>
        </w:rPr>
      </w:pPr>
      <w:r w:rsidRPr="004577CE">
        <w:rPr>
          <w:color w:val="000000"/>
          <w:lang w:val="en-US"/>
        </w:rPr>
        <w:t>Concertmasters, wishing to take part in the nomination “Accompaniment skills", are to submit a separate application. The concertmasters who did not declare themselves in this nomination will not be considered as contestants.</w:t>
      </w:r>
      <w:r w:rsidRPr="004577CE">
        <w:rPr>
          <w:rFonts w:eastAsia="Calibri"/>
          <w:lang w:val="en-US" w:eastAsia="en-US"/>
        </w:rPr>
        <w:t xml:space="preserve"> </w:t>
      </w:r>
      <w:r w:rsidRPr="004577CE">
        <w:rPr>
          <w:color w:val="000000"/>
          <w:lang w:val="en-US"/>
        </w:rPr>
        <w:t>The contestant's performance level in this nomination is evaluated by the jury, regardless of the competitive results achieved by the soloist or the team. When deciding on the winners in this nomination, in addition to the quality of the accompaniment performance, the jury will also take into account the level of complexity of the program being presented.</w:t>
      </w:r>
    </w:p>
    <w:p w:rsidR="004577CE" w:rsidRPr="004577CE" w:rsidRDefault="004577CE" w:rsidP="004577CE">
      <w:pPr>
        <w:shd w:val="clear" w:color="auto" w:fill="FFFFFF"/>
        <w:spacing w:line="344" w:lineRule="atLeast"/>
        <w:rPr>
          <w:color w:val="000000"/>
          <w:sz w:val="28"/>
          <w:szCs w:val="28"/>
          <w:lang w:val="en-US"/>
        </w:rPr>
      </w:pPr>
    </w:p>
    <w:p w:rsidR="004577CE" w:rsidRPr="004577CE" w:rsidRDefault="004577CE" w:rsidP="004577CE">
      <w:pPr>
        <w:shd w:val="clear" w:color="auto" w:fill="FFFFFF"/>
        <w:spacing w:line="344" w:lineRule="atLeast"/>
        <w:jc w:val="center"/>
        <w:rPr>
          <w:rFonts w:ascii="Times New Roman Полужирный" w:hAnsi="Times New Roman Полужирный"/>
          <w:b/>
          <w:caps/>
          <w:color w:val="000000"/>
          <w:sz w:val="28"/>
          <w:szCs w:val="28"/>
          <w:lang w:val="en-US"/>
        </w:rPr>
      </w:pPr>
      <w:r w:rsidRPr="004577CE">
        <w:rPr>
          <w:rFonts w:ascii="Times New Roman Полужирный" w:hAnsi="Times New Roman Полужирный"/>
          <w:b/>
          <w:caps/>
          <w:color w:val="000000"/>
          <w:sz w:val="28"/>
          <w:szCs w:val="28"/>
          <w:lang w:val="en-US"/>
        </w:rPr>
        <w:t xml:space="preserve">Age groups and time schedule for </w:t>
      </w:r>
    </w:p>
    <w:p w:rsidR="004577CE" w:rsidRPr="004577CE" w:rsidRDefault="004577CE" w:rsidP="004577CE">
      <w:pPr>
        <w:shd w:val="clear" w:color="auto" w:fill="FFFFFF"/>
        <w:spacing w:line="344" w:lineRule="atLeast"/>
        <w:jc w:val="center"/>
        <w:rPr>
          <w:rFonts w:ascii="Times New Roman Полужирный" w:hAnsi="Times New Roman Полужирный"/>
          <w:b/>
          <w:caps/>
          <w:color w:val="000000"/>
          <w:sz w:val="28"/>
          <w:szCs w:val="28"/>
          <w:lang w:val="en-US"/>
        </w:rPr>
      </w:pPr>
      <w:r w:rsidRPr="004577CE">
        <w:rPr>
          <w:rFonts w:ascii="Times New Roman Полужирный" w:hAnsi="Times New Roman Полужирный"/>
          <w:b/>
          <w:caps/>
          <w:color w:val="000000"/>
          <w:sz w:val="28"/>
          <w:szCs w:val="28"/>
          <w:lang w:val="en-US"/>
        </w:rPr>
        <w:t>competitive programs</w:t>
      </w:r>
    </w:p>
    <w:p w:rsidR="004577CE" w:rsidRPr="004577CE" w:rsidRDefault="004577CE" w:rsidP="004577CE">
      <w:pPr>
        <w:shd w:val="clear" w:color="auto" w:fill="FFFFFF"/>
        <w:spacing w:line="344" w:lineRule="atLeast"/>
        <w:jc w:val="center"/>
        <w:rPr>
          <w:rFonts w:ascii="Times New Roman Полужирный" w:hAnsi="Times New Roman Полужирный"/>
          <w:b/>
          <w:caps/>
          <w:color w:val="000000"/>
          <w:sz w:val="28"/>
          <w:szCs w:val="28"/>
          <w:lang w:val="en-US"/>
        </w:rPr>
      </w:pPr>
    </w:p>
    <w:p w:rsidR="004577CE" w:rsidRPr="004577CE" w:rsidRDefault="004577CE" w:rsidP="004577CE">
      <w:pPr>
        <w:shd w:val="clear" w:color="auto" w:fill="FFFFFF"/>
        <w:spacing w:line="344" w:lineRule="atLeast"/>
        <w:jc w:val="center"/>
        <w:rPr>
          <w:rFonts w:ascii="Times New Roman Полужирный" w:hAnsi="Times New Roman Полужирный"/>
          <w:b/>
          <w:caps/>
          <w:color w:val="000000"/>
          <w:sz w:val="28"/>
          <w:szCs w:val="28"/>
          <w:lang w:val="en-US"/>
        </w:rPr>
      </w:pPr>
      <w:r w:rsidRPr="004577CE">
        <w:rPr>
          <w:rFonts w:ascii="Times New Roman Полужирный" w:hAnsi="Times New Roman Полужирный"/>
          <w:b/>
          <w:caps/>
          <w:color w:val="000000"/>
          <w:sz w:val="28"/>
          <w:szCs w:val="28"/>
          <w:lang w:val="en-US"/>
        </w:rPr>
        <w:t>SOLOISTS</w:t>
      </w:r>
    </w:p>
    <w:p w:rsidR="004577CE" w:rsidRPr="004577CE" w:rsidRDefault="004577CE" w:rsidP="004577CE">
      <w:pPr>
        <w:shd w:val="clear" w:color="auto" w:fill="FFFFFF"/>
        <w:spacing w:line="344" w:lineRule="atLeast"/>
        <w:jc w:val="center"/>
        <w:rPr>
          <w:rFonts w:ascii="Times New Roman Полужирный" w:hAnsi="Times New Roman Полужирный"/>
          <w:b/>
          <w:caps/>
          <w:color w:val="000000"/>
          <w:sz w:val="28"/>
          <w:szCs w:val="28"/>
          <w:lang w:val="en-US"/>
        </w:rPr>
      </w:pPr>
    </w:p>
    <w:p w:rsidR="004577CE" w:rsidRPr="004577CE" w:rsidRDefault="004577CE" w:rsidP="004577CE">
      <w:pPr>
        <w:shd w:val="clear" w:color="auto" w:fill="FFFFFF"/>
        <w:spacing w:line="344" w:lineRule="atLeast"/>
        <w:jc w:val="center"/>
        <w:rPr>
          <w:rFonts w:ascii="Times New Roman Полужирный" w:hAnsi="Times New Roman Полужирный"/>
          <w:b/>
          <w:caps/>
          <w:color w:val="000000"/>
          <w:sz w:val="28"/>
          <w:szCs w:val="28"/>
          <w:lang w:val="en-US"/>
        </w:rPr>
      </w:pPr>
      <w:r w:rsidRPr="004577CE">
        <w:rPr>
          <w:rFonts w:ascii="Times New Roman Полужирный" w:hAnsi="Times New Roman Полужирный"/>
          <w:b/>
          <w:caps/>
          <w:color w:val="000000"/>
          <w:sz w:val="28"/>
          <w:szCs w:val="28"/>
          <w:lang w:val="en-US"/>
        </w:rPr>
        <w:t xml:space="preserve">The first round (Distance participation) </w:t>
      </w:r>
    </w:p>
    <w:p w:rsidR="004577CE" w:rsidRPr="004577CE" w:rsidRDefault="004577CE" w:rsidP="004577CE">
      <w:pPr>
        <w:shd w:val="clear" w:color="auto" w:fill="FFFFFF"/>
        <w:spacing w:line="344" w:lineRule="atLeast"/>
        <w:jc w:val="center"/>
        <w:rPr>
          <w:rFonts w:ascii="Times New Roman Полужирный" w:hAnsi="Times New Roman Полужирный"/>
          <w:b/>
          <w:caps/>
          <w:color w:val="000000"/>
          <w:sz w:val="28"/>
          <w:szCs w:val="28"/>
          <w:lang w:val="en-US"/>
        </w:rPr>
      </w:pPr>
      <w:r w:rsidRPr="004577CE">
        <w:rPr>
          <w:rFonts w:ascii="Times New Roman Полужирный" w:hAnsi="Times New Roman Полужирный"/>
          <w:b/>
          <w:caps/>
          <w:color w:val="000000"/>
          <w:sz w:val="28"/>
          <w:szCs w:val="28"/>
          <w:lang w:val="en-US"/>
        </w:rPr>
        <w:t>is held on video recordings:</w:t>
      </w: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1. The first younger (up to 7 years inclusive) - up to 5 minutes;</w:t>
      </w: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2. The second younger (from 8 to 10 years inclusive) - up to 5 minutes;</w:t>
      </w: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3. The first average (from 11 to 13 years inclusive) - up to 7 minutes;</w:t>
      </w: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4. The second average (from 14 to 16 years inclusive) - up to 10 minutes;</w:t>
      </w: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5. The first senior (from 17 to 20 years inclusive) - up to 12 minutes;</w:t>
      </w: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6. The second senior (from 21 to 24 years inclusive - up to 15 minutes;</w:t>
      </w: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7. Professional (from 25 years) - up to 15 minutes;</w:t>
      </w: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8. Amateur (from 20 years) - up to 15 minutes.</w:t>
      </w:r>
    </w:p>
    <w:p w:rsidR="004577CE" w:rsidRPr="004577CE" w:rsidRDefault="004577CE" w:rsidP="004577CE">
      <w:pPr>
        <w:shd w:val="clear" w:color="auto" w:fill="FFFFFF"/>
        <w:spacing w:line="344" w:lineRule="atLeast"/>
        <w:jc w:val="both"/>
        <w:rPr>
          <w:color w:val="000000"/>
          <w:sz w:val="28"/>
          <w:szCs w:val="28"/>
          <w:lang w:val="en-US"/>
        </w:rPr>
      </w:pP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The age group in ensembles, orchestras and choirs is determined by the age of the oldest member of the performance group.</w:t>
      </w: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The competition for 1, 2, 3, 7, 8 age groups participants of nominations “Soloists”, “Accompaniment skills” and all age groups of nominations “Instrumental Ensembles", “Vocal Ensembles”, “Orchestras”, “Choirs”, and Additional nominations “Teacher and student” and “Family Ensemble”  are held in one round (distant participation) on video recordings.</w:t>
      </w: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 xml:space="preserve">The 4th, 5th, 6th age groups participants of nominations “Soloists”, “Accompaniment skills” have two rounds. </w:t>
      </w: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The first round is held in absentia (on video recordings); Second round (final) is  be conducted in an open audition of the participants, selected by the jury for the second round. A participant of different nominations has to perform different oeuvres for each contest.</w:t>
      </w:r>
    </w:p>
    <w:p w:rsidR="004577CE" w:rsidRPr="004577CE" w:rsidRDefault="004577CE" w:rsidP="004577CE">
      <w:pPr>
        <w:shd w:val="clear" w:color="auto" w:fill="FFFFFF"/>
        <w:spacing w:line="344" w:lineRule="atLeast"/>
        <w:jc w:val="both"/>
        <w:rPr>
          <w:color w:val="000000"/>
          <w:sz w:val="28"/>
          <w:szCs w:val="28"/>
          <w:lang w:val="en-US"/>
        </w:rPr>
      </w:pPr>
    </w:p>
    <w:p w:rsidR="004577CE" w:rsidRPr="004577CE" w:rsidRDefault="004577CE" w:rsidP="004577CE">
      <w:pPr>
        <w:shd w:val="clear" w:color="auto" w:fill="FFFFFF"/>
        <w:spacing w:line="344" w:lineRule="atLeast"/>
        <w:jc w:val="center"/>
        <w:rPr>
          <w:b/>
          <w:color w:val="000000"/>
          <w:sz w:val="28"/>
          <w:szCs w:val="28"/>
          <w:lang w:val="en-US"/>
        </w:rPr>
      </w:pPr>
      <w:r w:rsidRPr="004577CE">
        <w:rPr>
          <w:b/>
          <w:color w:val="000000"/>
          <w:sz w:val="28"/>
          <w:szCs w:val="28"/>
          <w:lang w:val="en-US"/>
        </w:rPr>
        <w:t>TERMS AND CONDITIONS</w:t>
      </w: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 xml:space="preserve">Compulsory </w:t>
      </w:r>
      <w:proofErr w:type="spellStart"/>
      <w:r w:rsidRPr="004577CE">
        <w:rPr>
          <w:color w:val="000000"/>
          <w:sz w:val="28"/>
          <w:szCs w:val="28"/>
          <w:lang w:val="en-US"/>
        </w:rPr>
        <w:t>programme</w:t>
      </w:r>
      <w:proofErr w:type="spellEnd"/>
      <w:r w:rsidRPr="004577CE">
        <w:rPr>
          <w:color w:val="000000"/>
          <w:sz w:val="28"/>
          <w:szCs w:val="28"/>
          <w:lang w:val="en-US"/>
        </w:rPr>
        <w:t xml:space="preserve"> for the first round  (1, 2, 3, 7, 8 age groups of nominations: “Soloists”, “Accompaniment skills” and for all age groups of nominations “Instrumental Ensembles”, “Vocal Ensembles”, “Orchestras”, “Choirs”, and also of Additional nominations “Teacher and pupil”, “Family Ensemble”). </w:t>
      </w:r>
      <w:proofErr w:type="gramStart"/>
      <w:r w:rsidRPr="004577CE">
        <w:rPr>
          <w:color w:val="000000"/>
          <w:sz w:val="28"/>
          <w:szCs w:val="28"/>
          <w:lang w:val="en-US"/>
        </w:rPr>
        <w:t>is</w:t>
      </w:r>
      <w:proofErr w:type="gramEnd"/>
      <w:r w:rsidRPr="004577CE">
        <w:rPr>
          <w:color w:val="000000"/>
          <w:sz w:val="28"/>
          <w:szCs w:val="28"/>
          <w:lang w:val="en-US"/>
        </w:rPr>
        <w:t xml:space="preserve"> as follows: two different opuses, one of which is be by a German composer (please, be careful and don’t include the music of Austrian composers). Any of these (or both) can be a part of a large cyclical work. Performance of several parts of the same cyclic work will not be equated as two different works.</w:t>
      </w: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 xml:space="preserve">Compulsory </w:t>
      </w:r>
      <w:proofErr w:type="spellStart"/>
      <w:r w:rsidRPr="004577CE">
        <w:rPr>
          <w:color w:val="000000"/>
          <w:sz w:val="28"/>
          <w:szCs w:val="28"/>
          <w:lang w:val="en-US"/>
        </w:rPr>
        <w:t>programme</w:t>
      </w:r>
      <w:proofErr w:type="spellEnd"/>
      <w:r w:rsidRPr="004577CE">
        <w:rPr>
          <w:color w:val="000000"/>
          <w:sz w:val="28"/>
          <w:szCs w:val="28"/>
          <w:lang w:val="en-US"/>
        </w:rPr>
        <w:t xml:space="preserve"> for the first round (4, 5, 6th age groups of the nominations “Soloists”, “Accompaniment skills”) is to include two different works according to participants choice. Performing one part of a large cyclic work is allowed. Any of </w:t>
      </w:r>
      <w:r w:rsidRPr="004577CE">
        <w:rPr>
          <w:color w:val="000000"/>
          <w:sz w:val="28"/>
          <w:szCs w:val="28"/>
          <w:lang w:val="en-US"/>
        </w:rPr>
        <w:lastRenderedPageBreak/>
        <w:t>these (or both) can be part of a large cyclic work. Performing of several parts of the same cyclic work will not be equated with the performance of different works.</w:t>
      </w: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 xml:space="preserve">In the </w:t>
      </w:r>
      <w:r w:rsidRPr="004577CE">
        <w:rPr>
          <w:b/>
          <w:color w:val="000000"/>
          <w:sz w:val="28"/>
          <w:szCs w:val="28"/>
          <w:lang w:val="en-US"/>
        </w:rPr>
        <w:t>Second round</w:t>
      </w:r>
      <w:r w:rsidRPr="004577CE">
        <w:rPr>
          <w:color w:val="000000"/>
          <w:sz w:val="28"/>
          <w:szCs w:val="28"/>
          <w:lang w:val="en-US"/>
        </w:rPr>
        <w:t xml:space="preserve">, a contestant performs a free program (to last </w:t>
      </w:r>
      <w:proofErr w:type="spellStart"/>
      <w:r w:rsidRPr="004577CE">
        <w:rPr>
          <w:color w:val="000000"/>
          <w:sz w:val="28"/>
          <w:szCs w:val="28"/>
          <w:lang w:val="en-US"/>
        </w:rPr>
        <w:t>not longer</w:t>
      </w:r>
      <w:proofErr w:type="spellEnd"/>
      <w:r w:rsidRPr="004577CE">
        <w:rPr>
          <w:color w:val="000000"/>
          <w:sz w:val="28"/>
          <w:szCs w:val="28"/>
          <w:lang w:val="en-US"/>
        </w:rPr>
        <w:t xml:space="preserve"> than 15 minutes) with compulsory inclusion of works by a German and Russian composer.</w:t>
      </w:r>
    </w:p>
    <w:p w:rsidR="004577CE" w:rsidRPr="004577CE" w:rsidRDefault="004577CE" w:rsidP="004577CE">
      <w:pPr>
        <w:shd w:val="clear" w:color="auto" w:fill="FFFFFF"/>
        <w:spacing w:line="344" w:lineRule="atLeast"/>
        <w:jc w:val="both"/>
        <w:rPr>
          <w:color w:val="000000"/>
          <w:sz w:val="28"/>
          <w:szCs w:val="28"/>
          <w:lang w:val="en-US"/>
        </w:rPr>
      </w:pPr>
      <w:r w:rsidRPr="004577CE">
        <w:rPr>
          <w:color w:val="000000"/>
          <w:sz w:val="28"/>
          <w:szCs w:val="28"/>
          <w:lang w:val="en-US"/>
        </w:rPr>
        <w:t xml:space="preserve">The inclusion in the </w:t>
      </w:r>
      <w:proofErr w:type="spellStart"/>
      <w:r w:rsidRPr="004577CE">
        <w:rPr>
          <w:color w:val="000000"/>
          <w:sz w:val="28"/>
          <w:szCs w:val="28"/>
          <w:lang w:val="en-US"/>
        </w:rPr>
        <w:t>programme</w:t>
      </w:r>
      <w:proofErr w:type="spellEnd"/>
      <w:r w:rsidRPr="004577CE">
        <w:rPr>
          <w:color w:val="000000"/>
          <w:sz w:val="28"/>
          <w:szCs w:val="28"/>
          <w:lang w:val="en-US"/>
        </w:rPr>
        <w:t xml:space="preserve"> of the second round works of the first round; and performance of works from the participant </w:t>
      </w:r>
      <w:proofErr w:type="spellStart"/>
      <w:r w:rsidRPr="004577CE">
        <w:rPr>
          <w:color w:val="000000"/>
          <w:sz w:val="28"/>
          <w:szCs w:val="28"/>
          <w:lang w:val="en-US"/>
        </w:rPr>
        <w:t>programmes</w:t>
      </w:r>
      <w:proofErr w:type="spellEnd"/>
      <w:r w:rsidRPr="004577CE">
        <w:rPr>
          <w:color w:val="000000"/>
          <w:sz w:val="28"/>
          <w:szCs w:val="28"/>
          <w:lang w:val="en-US"/>
        </w:rPr>
        <w:t xml:space="preserve"> of competitions “Way to Perfection” of the past years are not allowed.</w:t>
      </w:r>
    </w:p>
    <w:p w:rsidR="004577CE" w:rsidRPr="004577CE" w:rsidRDefault="004577CE" w:rsidP="004577CE">
      <w:pPr>
        <w:shd w:val="clear" w:color="auto" w:fill="FFFFFF"/>
        <w:spacing w:line="344" w:lineRule="atLeast"/>
        <w:jc w:val="both"/>
        <w:rPr>
          <w:color w:val="000000"/>
          <w:sz w:val="28"/>
          <w:szCs w:val="28"/>
          <w:lang w:val="en-US"/>
        </w:rPr>
      </w:pPr>
    </w:p>
    <w:p w:rsidR="004577CE" w:rsidRPr="004577CE" w:rsidRDefault="004577CE" w:rsidP="004577CE">
      <w:pPr>
        <w:shd w:val="clear" w:color="auto" w:fill="FFFFFF"/>
        <w:spacing w:line="344" w:lineRule="atLeast"/>
        <w:jc w:val="center"/>
        <w:rPr>
          <w:rFonts w:ascii="Times New Roman Полужирный" w:hAnsi="Times New Roman Полужирный"/>
          <w:b/>
          <w:caps/>
          <w:sz w:val="28"/>
          <w:szCs w:val="28"/>
          <w:lang w:val="en-US"/>
        </w:rPr>
      </w:pPr>
      <w:r w:rsidRPr="004577CE">
        <w:rPr>
          <w:rFonts w:ascii="Times New Roman Полужирный" w:hAnsi="Times New Roman Полужирный"/>
          <w:b/>
          <w:caps/>
          <w:sz w:val="28"/>
          <w:szCs w:val="28"/>
          <w:lang w:val="en-US"/>
        </w:rPr>
        <w:t xml:space="preserve">Technical requirements for video recording </w:t>
      </w:r>
    </w:p>
    <w:p w:rsidR="004577CE" w:rsidRPr="004577CE" w:rsidRDefault="004577CE" w:rsidP="004577CE">
      <w:pPr>
        <w:shd w:val="clear" w:color="auto" w:fill="FFFFFF"/>
        <w:spacing w:line="344" w:lineRule="atLeast"/>
        <w:jc w:val="center"/>
        <w:rPr>
          <w:rFonts w:ascii="Times New Roman Полужирный" w:hAnsi="Times New Roman Полужирный"/>
          <w:b/>
          <w:caps/>
          <w:sz w:val="28"/>
          <w:szCs w:val="28"/>
          <w:lang w:val="en-US"/>
        </w:rPr>
      </w:pPr>
      <w:r w:rsidRPr="004577CE">
        <w:rPr>
          <w:rFonts w:ascii="Times New Roman Полужирный" w:hAnsi="Times New Roman Полужирный"/>
          <w:b/>
          <w:caps/>
          <w:sz w:val="28"/>
          <w:szCs w:val="28"/>
          <w:lang w:val="en-US"/>
        </w:rPr>
        <w:t>of the First round contest programme</w:t>
      </w:r>
    </w:p>
    <w:p w:rsidR="004577CE" w:rsidRPr="004577CE" w:rsidRDefault="004577CE" w:rsidP="004577CE">
      <w:pPr>
        <w:shd w:val="clear" w:color="auto" w:fill="FFFFFF"/>
        <w:spacing w:line="344" w:lineRule="atLeast"/>
        <w:jc w:val="center"/>
        <w:rPr>
          <w:rFonts w:ascii="Times New Roman Полужирный" w:hAnsi="Times New Roman Полужирный"/>
          <w:b/>
          <w:caps/>
          <w:sz w:val="28"/>
          <w:szCs w:val="28"/>
          <w:lang w:val="en-US"/>
        </w:rPr>
      </w:pP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 xml:space="preserve">Format: 4: 3 or 16: 9, on digital media (DVD-Video, MPEG-2, MPEG-4, AVI, WMV). You can use an external microphone (without audio processing). </w:t>
      </w:r>
      <w:r w:rsidRPr="004577CE">
        <w:rPr>
          <w:rFonts w:eastAsia="Calibri"/>
          <w:sz w:val="28"/>
          <w:szCs w:val="28"/>
          <w:lang w:val="en-US" w:eastAsia="en-US"/>
        </w:rPr>
        <w:t xml:space="preserve">On the record must be clearly visible the instrument, face and hands of competitor. </w:t>
      </w:r>
      <w:r w:rsidRPr="004577CE">
        <w:rPr>
          <w:sz w:val="28"/>
          <w:szCs w:val="28"/>
          <w:lang w:val="en-US"/>
        </w:rPr>
        <w:t xml:space="preserve">The video should clearly show: the instrument, hands, face of the soloist or performers, as well as the accompanist (depending on the nomination). </w:t>
      </w:r>
    </w:p>
    <w:p w:rsidR="004577CE" w:rsidRPr="004577CE" w:rsidRDefault="004577CE" w:rsidP="004577CE">
      <w:pPr>
        <w:shd w:val="clear" w:color="auto" w:fill="FFFFFF"/>
        <w:spacing w:line="344" w:lineRule="atLeast"/>
        <w:jc w:val="both"/>
        <w:rPr>
          <w:rFonts w:eastAsia="Calibri"/>
          <w:sz w:val="28"/>
          <w:szCs w:val="28"/>
          <w:lang w:val="en-US" w:eastAsia="en-US"/>
        </w:rPr>
      </w:pPr>
      <w:r w:rsidRPr="004577CE">
        <w:rPr>
          <w:rFonts w:eastAsia="Calibri"/>
          <w:sz w:val="28"/>
          <w:szCs w:val="28"/>
          <w:lang w:val="en-US" w:eastAsia="en-US"/>
        </w:rPr>
        <w:t>For the groups -all participants of the performing should be clearly visible on the record. It is not allowed to stop the camera during the performance. It is allowed no break in the registration between the pieces. It is not allowed to treat the recording con some kind of computer program, voice-overs, dubbing, etc.</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Amateur video format is allowed provided all other conditions of the competition are observed.</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In the nomination “Soloists” all works are performed by heart. In other nominations it is possible to perform by sheet music.</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 xml:space="preserve">The second round will be held in the </w:t>
      </w:r>
      <w:proofErr w:type="spellStart"/>
      <w:r w:rsidRPr="004577CE">
        <w:rPr>
          <w:sz w:val="28"/>
          <w:szCs w:val="28"/>
          <w:lang w:val="en-US"/>
        </w:rPr>
        <w:t>Rakhmaninov</w:t>
      </w:r>
      <w:proofErr w:type="spellEnd"/>
      <w:r w:rsidRPr="004577CE">
        <w:rPr>
          <w:sz w:val="28"/>
          <w:szCs w:val="28"/>
          <w:lang w:val="en-US"/>
        </w:rPr>
        <w:t xml:space="preserve"> Hall of the Tambov State Music and Pedagogical Institute. S.V. </w:t>
      </w:r>
      <w:proofErr w:type="spellStart"/>
      <w:r w:rsidRPr="004577CE">
        <w:rPr>
          <w:sz w:val="28"/>
          <w:szCs w:val="28"/>
          <w:lang w:val="en-US"/>
        </w:rPr>
        <w:t>Rakhmaninov</w:t>
      </w:r>
      <w:proofErr w:type="spellEnd"/>
      <w:r w:rsidRPr="004577CE">
        <w:rPr>
          <w:sz w:val="28"/>
          <w:szCs w:val="28"/>
          <w:lang w:val="en-US"/>
        </w:rPr>
        <w:t xml:space="preserve"> (address: 87, </w:t>
      </w:r>
      <w:proofErr w:type="spellStart"/>
      <w:r w:rsidRPr="004577CE">
        <w:rPr>
          <w:sz w:val="28"/>
          <w:szCs w:val="28"/>
          <w:lang w:val="en-US"/>
        </w:rPr>
        <w:t>Sovetskaya</w:t>
      </w:r>
      <w:proofErr w:type="spellEnd"/>
      <w:r w:rsidRPr="004577CE">
        <w:rPr>
          <w:sz w:val="28"/>
          <w:szCs w:val="28"/>
          <w:lang w:val="en-US"/>
        </w:rPr>
        <w:t xml:space="preserve"> str., Tambov, 392000, Russia).</w:t>
      </w:r>
    </w:p>
    <w:p w:rsidR="004577CE" w:rsidRPr="004577CE" w:rsidRDefault="004577CE" w:rsidP="004577CE">
      <w:pPr>
        <w:shd w:val="clear" w:color="auto" w:fill="FFFFFF"/>
        <w:spacing w:line="344" w:lineRule="atLeast"/>
        <w:jc w:val="both"/>
        <w:rPr>
          <w:i/>
          <w:sz w:val="28"/>
          <w:szCs w:val="28"/>
          <w:lang w:val="en-US"/>
        </w:rPr>
      </w:pPr>
      <w:r w:rsidRPr="004577CE">
        <w:rPr>
          <w:i/>
          <w:sz w:val="28"/>
          <w:szCs w:val="28"/>
          <w:lang w:val="en-US"/>
        </w:rPr>
        <w:t>Participants come to the contest with their accompanists and soloists (illustrators).</w:t>
      </w:r>
    </w:p>
    <w:p w:rsidR="004577CE" w:rsidRPr="004577CE" w:rsidRDefault="004577CE" w:rsidP="004577CE">
      <w:pPr>
        <w:suppressAutoHyphens/>
        <w:autoSpaceDE w:val="0"/>
        <w:ind w:firstLine="708"/>
        <w:jc w:val="both"/>
        <w:rPr>
          <w:rFonts w:eastAsia="Calibri"/>
          <w:bCs/>
          <w:sz w:val="28"/>
          <w:szCs w:val="28"/>
          <w:lang w:val="en-US" w:eastAsia="ar-SA"/>
        </w:rPr>
      </w:pPr>
      <w:r w:rsidRPr="004577CE">
        <w:rPr>
          <w:bCs/>
          <w:sz w:val="28"/>
          <w:szCs w:val="28"/>
          <w:lang w:val="en-US"/>
        </w:rPr>
        <w:t>All participants will be awarded by diplomas of participation. The winners will be awarded by Diplomas of I, II and III degrees and the title of laureate, as well as Diplomas IV and V degrees. Teachers who have prepared the winners of the contest will be awarded with gratitude the laureate diploma of the contest.</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 xml:space="preserve">According to the decision of the jury, it is possible to award the Grand Prix of the competition, as well as special diplomas: “For the best performance of the German composer composition”, “For the best performance of S. V. </w:t>
      </w:r>
      <w:proofErr w:type="spellStart"/>
      <w:r w:rsidRPr="004577CE">
        <w:rPr>
          <w:sz w:val="28"/>
          <w:szCs w:val="28"/>
          <w:lang w:val="en-US"/>
        </w:rPr>
        <w:t>Rakhmaninov</w:t>
      </w:r>
      <w:proofErr w:type="spellEnd"/>
      <w:r w:rsidRPr="004577CE">
        <w:rPr>
          <w:sz w:val="28"/>
          <w:szCs w:val="28"/>
          <w:lang w:val="en-US"/>
        </w:rPr>
        <w:t xml:space="preserve"> composition”.</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The laureates of the second round of the contest take part in the final concert.</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 xml:space="preserve">The jury will include well-known German and Russian musical performers and representatives of art education. </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The jury of the competition reserves the right to award one/ several prize-winning places to nobody, to share the prize-winning place among several participants, and to establish additional diplomas in each nomination and age group.</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The jury's decision is final and not a subject to revision.</w:t>
      </w:r>
    </w:p>
    <w:p w:rsidR="004577CE" w:rsidRPr="004577CE" w:rsidRDefault="004577CE" w:rsidP="004577CE">
      <w:pPr>
        <w:shd w:val="clear" w:color="auto" w:fill="FFFFFF"/>
        <w:spacing w:line="344" w:lineRule="atLeast"/>
        <w:jc w:val="both"/>
        <w:rPr>
          <w:sz w:val="28"/>
          <w:szCs w:val="28"/>
          <w:lang w:val="en-US"/>
        </w:rPr>
      </w:pPr>
    </w:p>
    <w:p w:rsidR="004577CE" w:rsidRPr="004577CE" w:rsidRDefault="004577CE" w:rsidP="004577CE">
      <w:pPr>
        <w:shd w:val="clear" w:color="auto" w:fill="FFFFFF"/>
        <w:spacing w:line="344" w:lineRule="atLeast"/>
        <w:jc w:val="center"/>
        <w:rPr>
          <w:b/>
          <w:sz w:val="28"/>
          <w:szCs w:val="28"/>
          <w:lang w:val="en-US"/>
        </w:rPr>
      </w:pPr>
      <w:r w:rsidRPr="004577CE">
        <w:rPr>
          <w:b/>
          <w:sz w:val="28"/>
          <w:szCs w:val="28"/>
          <w:lang w:val="en-US"/>
        </w:rPr>
        <w:t>Organizational conditions for participants</w:t>
      </w:r>
    </w:p>
    <w:p w:rsidR="004577CE" w:rsidRPr="004577CE" w:rsidRDefault="004577CE" w:rsidP="004577CE">
      <w:pPr>
        <w:shd w:val="clear" w:color="auto" w:fill="FFFFFF"/>
        <w:spacing w:line="344" w:lineRule="atLeast"/>
        <w:jc w:val="both"/>
        <w:rPr>
          <w:sz w:val="28"/>
          <w:szCs w:val="28"/>
          <w:lang w:val="en-US"/>
        </w:rPr>
      </w:pPr>
      <w:r w:rsidRPr="004577CE">
        <w:rPr>
          <w:rFonts w:eastAsia="Calibri"/>
          <w:color w:val="000000"/>
          <w:sz w:val="28"/>
          <w:szCs w:val="28"/>
          <w:shd w:val="clear" w:color="auto" w:fill="FFFFFF"/>
          <w:lang w:val="en-US" w:eastAsia="en-US"/>
        </w:rPr>
        <w:t xml:space="preserve">For your convenience entrance fee (including </w:t>
      </w:r>
      <w:r w:rsidRPr="004577CE">
        <w:rPr>
          <w:sz w:val="28"/>
          <w:szCs w:val="28"/>
          <w:lang w:val="en-US"/>
        </w:rPr>
        <w:t xml:space="preserve">organization, printing and postal services (sending documents) for the contest </w:t>
      </w:r>
      <w:r w:rsidRPr="004577CE">
        <w:rPr>
          <w:rFonts w:eastAsia="Calibri"/>
          <w:color w:val="000000"/>
          <w:sz w:val="28"/>
          <w:szCs w:val="28"/>
          <w:shd w:val="clear" w:color="auto" w:fill="FFFFFF"/>
          <w:lang w:val="en-US" w:eastAsia="en-US"/>
        </w:rPr>
        <w:t>can be paid by bank transmission</w:t>
      </w:r>
      <w:r w:rsidRPr="004577CE">
        <w:rPr>
          <w:rFonts w:ascii="Open Sans" w:eastAsia="Calibri" w:hAnsi="Open Sans"/>
          <w:color w:val="000000"/>
          <w:sz w:val="23"/>
          <w:szCs w:val="23"/>
          <w:shd w:val="clear" w:color="auto" w:fill="FFFFFF"/>
          <w:lang w:val="en-US" w:eastAsia="en-US"/>
        </w:rPr>
        <w:t xml:space="preserve"> </w:t>
      </w:r>
      <w:r w:rsidRPr="004577CE">
        <w:rPr>
          <w:rFonts w:eastAsia="Calibri"/>
          <w:color w:val="000000"/>
          <w:sz w:val="28"/>
          <w:szCs w:val="28"/>
          <w:shd w:val="clear" w:color="auto" w:fill="FFFFFF"/>
          <w:lang w:val="en-US" w:eastAsia="en-US"/>
        </w:rPr>
        <w:t>on</w:t>
      </w:r>
      <w:r w:rsidRPr="004577CE">
        <w:rPr>
          <w:rFonts w:ascii="Open Sans" w:eastAsia="Calibri" w:hAnsi="Open Sans"/>
          <w:color w:val="000000"/>
          <w:sz w:val="23"/>
          <w:szCs w:val="23"/>
          <w:shd w:val="clear" w:color="auto" w:fill="FFFFFF"/>
          <w:lang w:val="en-US" w:eastAsia="en-US"/>
        </w:rPr>
        <w:t xml:space="preserve"> </w:t>
      </w:r>
      <w:r w:rsidRPr="004577CE">
        <w:rPr>
          <w:rFonts w:eastAsia="Calibri"/>
          <w:sz w:val="28"/>
          <w:szCs w:val="28"/>
          <w:lang w:val="en-US" w:eastAsia="en-US"/>
        </w:rPr>
        <w:t xml:space="preserve">Current Account </w:t>
      </w:r>
      <w:r w:rsidRPr="004577CE">
        <w:rPr>
          <w:sz w:val="28"/>
          <w:szCs w:val="28"/>
          <w:lang w:val="en-US"/>
        </w:rPr>
        <w:t xml:space="preserve">of TGMPI (see website TGMPI them </w:t>
      </w:r>
      <w:proofErr w:type="spellStart"/>
      <w:r w:rsidRPr="004577CE">
        <w:rPr>
          <w:sz w:val="28"/>
          <w:szCs w:val="28"/>
          <w:lang w:val="en-US"/>
        </w:rPr>
        <w:t>Rakhmaninov</w:t>
      </w:r>
      <w:proofErr w:type="spellEnd"/>
      <w:r w:rsidRPr="004577CE">
        <w:rPr>
          <w:sz w:val="28"/>
          <w:szCs w:val="28"/>
          <w:lang w:val="en-US"/>
        </w:rPr>
        <w:t xml:space="preserve">, section – Competitions. The point “Purpose of payment” indicates “Participation in the competition “The Way to Perfection”. </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Application fee in the nomination “Soloists” and “</w:t>
      </w:r>
      <w:r w:rsidRPr="004577CE">
        <w:rPr>
          <w:color w:val="000000"/>
          <w:sz w:val="28"/>
          <w:szCs w:val="28"/>
          <w:lang w:val="en-US"/>
        </w:rPr>
        <w:t xml:space="preserve">Accompaniment skills” </w:t>
      </w:r>
      <w:r w:rsidRPr="004577CE">
        <w:rPr>
          <w:sz w:val="28"/>
          <w:szCs w:val="28"/>
          <w:lang w:val="en-US"/>
        </w:rPr>
        <w:t>is 1500 rubles, in the nomination "Ensembles", “Teacher and Student”, “Family Ensemble” is 2000 rubles (up to 4 people) and 3000 rubles (more than 5 people), in the nomination “Orchestras”, “Choir is 3000 rubles.</w:t>
      </w:r>
    </w:p>
    <w:p w:rsidR="004577CE" w:rsidRPr="004577CE" w:rsidRDefault="004577CE" w:rsidP="004577CE">
      <w:pPr>
        <w:shd w:val="clear" w:color="auto" w:fill="FFFFFF"/>
        <w:spacing w:line="344" w:lineRule="atLeast"/>
        <w:jc w:val="both"/>
        <w:rPr>
          <w:lang w:val="en-US"/>
        </w:rPr>
      </w:pPr>
      <w:r w:rsidRPr="004577CE">
        <w:rPr>
          <w:lang w:val="en-US"/>
        </w:rPr>
        <w:t>Please, pay special attention to the fact that the different bank systems may have a commission charged to customers. The commission is paid by the client.  Services for participation in the contest with incomplete payment will not be provided. Choose payment options without commission or take it into account.</w:t>
      </w:r>
    </w:p>
    <w:p w:rsidR="004577CE" w:rsidRPr="004577CE" w:rsidRDefault="004577CE" w:rsidP="004577CE">
      <w:pPr>
        <w:shd w:val="clear" w:color="auto" w:fill="FFFFFF"/>
        <w:spacing w:line="344" w:lineRule="atLeast"/>
        <w:jc w:val="both"/>
        <w:rPr>
          <w:lang w:val="en-US"/>
        </w:rPr>
      </w:pPr>
    </w:p>
    <w:p w:rsidR="004577CE" w:rsidRPr="004577CE" w:rsidRDefault="004577CE" w:rsidP="004577CE">
      <w:pPr>
        <w:shd w:val="clear" w:color="auto" w:fill="FFFFFF"/>
        <w:spacing w:line="344" w:lineRule="atLeast"/>
        <w:jc w:val="center"/>
        <w:rPr>
          <w:b/>
          <w:sz w:val="28"/>
          <w:szCs w:val="28"/>
          <w:lang w:val="en-US"/>
        </w:rPr>
      </w:pPr>
      <w:r w:rsidRPr="004577CE">
        <w:rPr>
          <w:b/>
          <w:sz w:val="28"/>
          <w:szCs w:val="28"/>
          <w:lang w:val="en-US"/>
        </w:rPr>
        <w:t>Set of documents:</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 xml:space="preserve">• </w:t>
      </w:r>
      <w:proofErr w:type="gramStart"/>
      <w:r w:rsidRPr="004577CE">
        <w:rPr>
          <w:sz w:val="28"/>
          <w:szCs w:val="28"/>
          <w:lang w:val="en-US"/>
        </w:rPr>
        <w:t>application</w:t>
      </w:r>
      <w:proofErr w:type="gramEnd"/>
      <w:r w:rsidRPr="004577CE">
        <w:rPr>
          <w:sz w:val="28"/>
          <w:szCs w:val="28"/>
          <w:lang w:val="en-US"/>
        </w:rPr>
        <w:t>;</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 xml:space="preserve">• </w:t>
      </w:r>
      <w:proofErr w:type="gramStart"/>
      <w:r w:rsidRPr="004577CE">
        <w:rPr>
          <w:sz w:val="28"/>
          <w:szCs w:val="28"/>
          <w:lang w:val="en-US"/>
        </w:rPr>
        <w:t>a</w:t>
      </w:r>
      <w:proofErr w:type="gramEnd"/>
      <w:r w:rsidRPr="004577CE">
        <w:rPr>
          <w:sz w:val="28"/>
          <w:szCs w:val="28"/>
          <w:lang w:val="en-US"/>
        </w:rPr>
        <w:t xml:space="preserve"> copy of the birth Certificate of the contestant (or other document confirming the date of birth);</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 xml:space="preserve">• </w:t>
      </w:r>
      <w:proofErr w:type="gramStart"/>
      <w:r w:rsidRPr="004577CE">
        <w:rPr>
          <w:sz w:val="28"/>
          <w:szCs w:val="28"/>
          <w:lang w:val="en-US"/>
        </w:rPr>
        <w:t>video</w:t>
      </w:r>
      <w:proofErr w:type="gramEnd"/>
      <w:r w:rsidRPr="004577CE">
        <w:rPr>
          <w:sz w:val="28"/>
          <w:szCs w:val="28"/>
          <w:lang w:val="en-US"/>
        </w:rPr>
        <w:t xml:space="preserve"> materials for the first round program;</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 xml:space="preserve">• </w:t>
      </w:r>
      <w:proofErr w:type="gramStart"/>
      <w:r w:rsidRPr="004577CE">
        <w:rPr>
          <w:sz w:val="28"/>
          <w:szCs w:val="28"/>
          <w:lang w:val="en-US"/>
        </w:rPr>
        <w:t>music</w:t>
      </w:r>
      <w:proofErr w:type="gramEnd"/>
      <w:r w:rsidRPr="004577CE">
        <w:rPr>
          <w:sz w:val="28"/>
          <w:szCs w:val="28"/>
          <w:lang w:val="en-US"/>
        </w:rPr>
        <w:t xml:space="preserve"> sheets of the performed works;</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 xml:space="preserve">• </w:t>
      </w:r>
      <w:proofErr w:type="gramStart"/>
      <w:r w:rsidRPr="004577CE">
        <w:rPr>
          <w:sz w:val="28"/>
          <w:szCs w:val="28"/>
          <w:lang w:val="en-US"/>
        </w:rPr>
        <w:t>a</w:t>
      </w:r>
      <w:proofErr w:type="gramEnd"/>
      <w:r w:rsidRPr="004577CE">
        <w:rPr>
          <w:sz w:val="28"/>
          <w:szCs w:val="28"/>
          <w:lang w:val="en-US"/>
        </w:rPr>
        <w:t xml:space="preserve"> copy of the payment document.</w:t>
      </w:r>
    </w:p>
    <w:p w:rsidR="004577CE" w:rsidRPr="004577CE" w:rsidRDefault="004577CE" w:rsidP="004577CE">
      <w:pPr>
        <w:shd w:val="clear" w:color="auto" w:fill="FFFFFF"/>
        <w:spacing w:line="344" w:lineRule="atLeast"/>
        <w:jc w:val="both"/>
        <w:rPr>
          <w:sz w:val="28"/>
          <w:szCs w:val="28"/>
          <w:lang w:val="en-US"/>
        </w:rPr>
      </w:pP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 xml:space="preserve">The application form must be printed or filled in block letters. In case of submitting an incomplete set of documents or video recordings that don’t meet the technical requirements, and </w:t>
      </w:r>
      <w:r w:rsidRPr="004577CE">
        <w:rPr>
          <w:rFonts w:eastAsia="Calibri"/>
          <w:sz w:val="28"/>
          <w:szCs w:val="28"/>
          <w:lang w:val="en-US" w:eastAsia="en-US"/>
        </w:rPr>
        <w:t>the</w:t>
      </w:r>
      <w:r w:rsidRPr="004577CE">
        <w:rPr>
          <w:sz w:val="28"/>
          <w:szCs w:val="28"/>
          <w:lang w:val="en-US"/>
        </w:rPr>
        <w:t xml:space="preserve"> candidate refuse of participating in the competition, documents and the organizational fee are not returned. </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Taking part in the competition, performers automatically waive the rights to material compensation in connection with the publication and distribution of music videos on CD, DVD or on the Internet.</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 xml:space="preserve">Documents should be sent to the address: Organizing committee of the competition, TGMPI them. S. V. </w:t>
      </w:r>
      <w:proofErr w:type="spellStart"/>
      <w:r w:rsidRPr="004577CE">
        <w:rPr>
          <w:sz w:val="28"/>
          <w:szCs w:val="28"/>
          <w:lang w:val="en-US"/>
        </w:rPr>
        <w:t>Rakhmaninov</w:t>
      </w:r>
      <w:proofErr w:type="spellEnd"/>
      <w:r w:rsidRPr="004577CE">
        <w:rPr>
          <w:sz w:val="28"/>
          <w:szCs w:val="28"/>
          <w:lang w:val="en-US"/>
        </w:rPr>
        <w:t xml:space="preserve">, 87 </w:t>
      </w:r>
      <w:proofErr w:type="spellStart"/>
      <w:r w:rsidRPr="004577CE">
        <w:rPr>
          <w:sz w:val="28"/>
          <w:szCs w:val="28"/>
          <w:lang w:val="en-US"/>
        </w:rPr>
        <w:t>Sovetskaya</w:t>
      </w:r>
      <w:proofErr w:type="spellEnd"/>
      <w:r w:rsidRPr="004577CE">
        <w:rPr>
          <w:sz w:val="28"/>
          <w:szCs w:val="28"/>
          <w:lang w:val="en-US"/>
        </w:rPr>
        <w:t xml:space="preserve"> str., Tambov, 392000, Russia.</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You can also apply by e-mail:</w:t>
      </w:r>
    </w:p>
    <w:p w:rsidR="004577CE" w:rsidRPr="004577CE" w:rsidRDefault="004577CE" w:rsidP="004577CE">
      <w:pPr>
        <w:shd w:val="clear" w:color="auto" w:fill="FFFFFF"/>
        <w:spacing w:line="344" w:lineRule="atLeast"/>
        <w:jc w:val="both"/>
        <w:rPr>
          <w:sz w:val="28"/>
          <w:szCs w:val="28"/>
          <w:lang w:val="en-US"/>
        </w:rPr>
      </w:pPr>
      <w:hyperlink r:id="rId5" w:history="1">
        <w:r w:rsidRPr="004577CE">
          <w:rPr>
            <w:color w:val="0000FF"/>
            <w:sz w:val="28"/>
            <w:szCs w:val="28"/>
            <w:u w:val="single"/>
            <w:lang w:val="en-US"/>
          </w:rPr>
          <w:t>comp-tgmpi@tgmpi.ru</w:t>
        </w:r>
      </w:hyperlink>
      <w:r w:rsidRPr="004577CE">
        <w:rPr>
          <w:sz w:val="28"/>
          <w:szCs w:val="28"/>
          <w:lang w:val="en-US"/>
        </w:rPr>
        <w:t>.</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Tel: +7 (4752) 72-44-62; +7 (4752) 72-52-20.</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Payment for all expenses (postal services, transport, Visa, accommodation, etc.) is carried out at the expense of the participants of the competition.</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The Organization Committee is not responsible neither for the loss of the documents or other materials by the Participants nor for any other damages caused to the Participant due to his (her) personal actions or actions of a third party.</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lastRenderedPageBreak/>
        <w:t>The Organization Committee accepts the application of participation in the competition and the payment receipt as acceptance of all the conditions reflected in this provision.</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The deadline for submitting documents is June 13, 2018.</w:t>
      </w:r>
    </w:p>
    <w:p w:rsidR="004577CE" w:rsidRPr="004577CE" w:rsidRDefault="004577CE" w:rsidP="004577CE">
      <w:pPr>
        <w:shd w:val="clear" w:color="auto" w:fill="FFFFFF"/>
        <w:spacing w:line="344" w:lineRule="atLeast"/>
        <w:jc w:val="both"/>
        <w:rPr>
          <w:sz w:val="28"/>
          <w:szCs w:val="28"/>
          <w:lang w:val="en-US"/>
        </w:rPr>
      </w:pPr>
      <w:r w:rsidRPr="004577CE">
        <w:rPr>
          <w:sz w:val="28"/>
          <w:szCs w:val="28"/>
          <w:lang w:val="en-US"/>
        </w:rPr>
        <w:t xml:space="preserve">The information on the results of the first round of the competition will be published on the official website of the TGMPI them. S. V. </w:t>
      </w:r>
      <w:proofErr w:type="spellStart"/>
      <w:r w:rsidRPr="004577CE">
        <w:rPr>
          <w:sz w:val="28"/>
          <w:szCs w:val="28"/>
          <w:lang w:val="en-US"/>
        </w:rPr>
        <w:t>Rakhmaninov</w:t>
      </w:r>
      <w:proofErr w:type="spellEnd"/>
      <w:r w:rsidRPr="004577CE">
        <w:rPr>
          <w:sz w:val="28"/>
          <w:szCs w:val="28"/>
          <w:lang w:val="en-US"/>
        </w:rPr>
        <w:t xml:space="preserve"> before August 1, 2018.</w:t>
      </w:r>
    </w:p>
    <w:p w:rsidR="004577CE" w:rsidRPr="004577CE" w:rsidRDefault="004577CE" w:rsidP="004577CE">
      <w:pPr>
        <w:shd w:val="clear" w:color="auto" w:fill="FFFFFF"/>
        <w:spacing w:line="344" w:lineRule="atLeast"/>
        <w:jc w:val="both"/>
        <w:rPr>
          <w:sz w:val="28"/>
          <w:szCs w:val="28"/>
          <w:lang w:val="en-US"/>
        </w:rPr>
      </w:pPr>
    </w:p>
    <w:p w:rsidR="00657B00" w:rsidRDefault="00657B00"/>
    <w:sectPr w:rsidR="00657B00" w:rsidSect="004577CE">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 New Roman Полужирный">
    <w:panose1 w:val="00000000000000000000"/>
    <w:charset w:val="00"/>
    <w:family w:val="roman"/>
    <w:notTrueType/>
    <w:pitch w:val="default"/>
  </w:font>
  <w:font w:name="Calibri">
    <w:panose1 w:val="020F0502020204030204"/>
    <w:charset w:val="CC"/>
    <w:family w:val="swiss"/>
    <w:pitch w:val="variable"/>
    <w:sig w:usb0="E10002FF" w:usb1="4000ACFF" w:usb2="00000009" w:usb3="00000000" w:csb0="0000019F" w:csb1="00000000"/>
  </w:font>
  <w:font w:name="Open Sans">
    <w:altName w:val="Times New Roman"/>
    <w:panose1 w:val="020B0606030504020204"/>
    <w:charset w:val="CC"/>
    <w:family w:val="swiss"/>
    <w:pitch w:val="variable"/>
    <w:sig w:usb0="E00002EF"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514"/>
    <w:rsid w:val="00017E9D"/>
    <w:rsid w:val="00050219"/>
    <w:rsid w:val="000562B9"/>
    <w:rsid w:val="00063EFA"/>
    <w:rsid w:val="000953A0"/>
    <w:rsid w:val="000D1557"/>
    <w:rsid w:val="000D2B88"/>
    <w:rsid w:val="000E137C"/>
    <w:rsid w:val="00113E1C"/>
    <w:rsid w:val="00120313"/>
    <w:rsid w:val="00140F63"/>
    <w:rsid w:val="00206ACE"/>
    <w:rsid w:val="0023724B"/>
    <w:rsid w:val="00283334"/>
    <w:rsid w:val="002B2056"/>
    <w:rsid w:val="003336A2"/>
    <w:rsid w:val="003875D5"/>
    <w:rsid w:val="0039521F"/>
    <w:rsid w:val="00400BCC"/>
    <w:rsid w:val="004203CB"/>
    <w:rsid w:val="004577CE"/>
    <w:rsid w:val="00481931"/>
    <w:rsid w:val="00493843"/>
    <w:rsid w:val="0056346F"/>
    <w:rsid w:val="00591D85"/>
    <w:rsid w:val="005F69B6"/>
    <w:rsid w:val="006031A7"/>
    <w:rsid w:val="00657B00"/>
    <w:rsid w:val="006D22A8"/>
    <w:rsid w:val="006D7C4D"/>
    <w:rsid w:val="00701192"/>
    <w:rsid w:val="007B2CEF"/>
    <w:rsid w:val="007E4927"/>
    <w:rsid w:val="0082135D"/>
    <w:rsid w:val="00843A2D"/>
    <w:rsid w:val="008621DF"/>
    <w:rsid w:val="00875519"/>
    <w:rsid w:val="00943AF7"/>
    <w:rsid w:val="009C544B"/>
    <w:rsid w:val="00A05AA0"/>
    <w:rsid w:val="00A23430"/>
    <w:rsid w:val="00A725FE"/>
    <w:rsid w:val="00A87514"/>
    <w:rsid w:val="00AA1BD9"/>
    <w:rsid w:val="00B45CC3"/>
    <w:rsid w:val="00B61958"/>
    <w:rsid w:val="00C15DD6"/>
    <w:rsid w:val="00C915AB"/>
    <w:rsid w:val="00CD1582"/>
    <w:rsid w:val="00CE7D77"/>
    <w:rsid w:val="00D010D0"/>
    <w:rsid w:val="00D1135B"/>
    <w:rsid w:val="00DA3282"/>
    <w:rsid w:val="00DC6E0C"/>
    <w:rsid w:val="00E353A6"/>
    <w:rsid w:val="00E56F3A"/>
    <w:rsid w:val="00E65FBE"/>
    <w:rsid w:val="00E675F0"/>
    <w:rsid w:val="00E67CE0"/>
    <w:rsid w:val="00F534DA"/>
    <w:rsid w:val="00FF68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mp-tgmpi@tgmp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1504</Words>
  <Characters>8579</Characters>
  <Application>Microsoft Office Word</Application>
  <DocSecurity>0</DocSecurity>
  <Lines>71</Lines>
  <Paragraphs>20</Paragraphs>
  <ScaleCrop>false</ScaleCrop>
  <Company/>
  <LinksUpToDate>false</LinksUpToDate>
  <CharactersWithSpaces>10063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Aleksandr</dc:creator>
  <cp:keywords/>
  <dc:description/>
  <cp:lastModifiedBy>Aleksandr</cp:lastModifiedBy>
  <cp:revision>2</cp:revision>
  <dcterms:created xsi:type="dcterms:W3CDTF">2018-07-20T07:38:00Z</dcterms:created>
  <dcterms:modified xsi:type="dcterms:W3CDTF">2018-07-20T07:39:00Z</dcterms:modified>
</cp:coreProperties>
</file>