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A9" w:rsidRPr="00D74859" w:rsidRDefault="00BA22A9" w:rsidP="00BA22A9">
      <w:pPr>
        <w:spacing w:after="0" w:line="240" w:lineRule="auto"/>
        <w:jc w:val="center"/>
        <w:rPr>
          <w:rFonts w:ascii="Arial" w:hAnsi="Arial" w:cs="Arial"/>
          <w:b/>
          <w:color w:val="000000"/>
          <w:sz w:val="24"/>
          <w:szCs w:val="24"/>
          <w:lang w:val="de-DE" w:eastAsia="ru-RU"/>
        </w:rPr>
      </w:pPr>
      <w:r w:rsidRPr="00D74859">
        <w:rPr>
          <w:rFonts w:ascii="Arial" w:hAnsi="Arial" w:cs="Arial"/>
          <w:b/>
          <w:color w:val="000000"/>
          <w:spacing w:val="20"/>
          <w:sz w:val="24"/>
          <w:szCs w:val="24"/>
          <w:lang w:val="de-DE" w:eastAsia="ru-RU"/>
        </w:rPr>
        <w:t>Der V</w:t>
      </w:r>
      <w:r w:rsidR="00A0766D">
        <w:rPr>
          <w:rFonts w:ascii="Arial" w:hAnsi="Arial" w:cs="Arial"/>
          <w:b/>
          <w:color w:val="000000"/>
          <w:spacing w:val="20"/>
          <w:sz w:val="24"/>
          <w:szCs w:val="24"/>
          <w:lang w:val="de-DE" w:eastAsia="ru-RU"/>
        </w:rPr>
        <w:t>I</w:t>
      </w:r>
      <w:r w:rsidRPr="00D74859">
        <w:rPr>
          <w:rFonts w:ascii="Arial" w:hAnsi="Arial" w:cs="Arial"/>
          <w:b/>
          <w:color w:val="000000"/>
          <w:spacing w:val="20"/>
          <w:sz w:val="24"/>
          <w:szCs w:val="24"/>
          <w:lang w:val="de-DE" w:eastAsia="ru-RU"/>
        </w:rPr>
        <w:t>. </w:t>
      </w:r>
      <w:proofErr w:type="gramStart"/>
      <w:r w:rsidRPr="00D74859">
        <w:rPr>
          <w:rFonts w:ascii="Arial" w:hAnsi="Arial" w:cs="Arial"/>
          <w:b/>
          <w:color w:val="000000"/>
          <w:spacing w:val="20"/>
          <w:sz w:val="24"/>
          <w:szCs w:val="24"/>
          <w:lang w:val="de-DE" w:eastAsia="ru-RU"/>
        </w:rPr>
        <w:t>Internationale</w:t>
      </w:r>
      <w:proofErr w:type="gramEnd"/>
      <w:r w:rsidRPr="00D74859">
        <w:rPr>
          <w:rFonts w:ascii="Arial" w:hAnsi="Arial" w:cs="Arial"/>
          <w:b/>
          <w:color w:val="000000"/>
          <w:spacing w:val="20"/>
          <w:sz w:val="24"/>
          <w:szCs w:val="24"/>
          <w:lang w:val="de-DE" w:eastAsia="ru-RU"/>
        </w:rPr>
        <w:t xml:space="preserve"> Wettbewerb </w:t>
      </w:r>
      <w:r w:rsidRPr="00D74859">
        <w:rPr>
          <w:rFonts w:ascii="Arial" w:hAnsi="Arial" w:cs="Arial"/>
          <w:b/>
          <w:color w:val="000000"/>
          <w:sz w:val="24"/>
          <w:szCs w:val="24"/>
          <w:lang w:val="de-DE" w:eastAsia="ru-RU"/>
        </w:rPr>
        <w:t xml:space="preserve">der Instrumentalisten  </w:t>
      </w:r>
    </w:p>
    <w:p w:rsidR="00BA22A9" w:rsidRPr="00D74859" w:rsidRDefault="00BA22A9" w:rsidP="00BA22A9">
      <w:pPr>
        <w:spacing w:after="0" w:line="240" w:lineRule="auto"/>
        <w:jc w:val="center"/>
        <w:rPr>
          <w:rFonts w:ascii="Arial" w:hAnsi="Arial" w:cs="Arial"/>
          <w:b/>
          <w:color w:val="000000"/>
          <w:sz w:val="24"/>
          <w:szCs w:val="24"/>
          <w:lang w:val="de-DE" w:eastAsia="ru-RU"/>
        </w:rPr>
      </w:pPr>
      <w:r w:rsidRPr="00D74859">
        <w:rPr>
          <w:rFonts w:ascii="Arial" w:hAnsi="Arial" w:cs="Arial"/>
          <w:b/>
          <w:color w:val="000000"/>
          <w:sz w:val="24"/>
          <w:szCs w:val="24"/>
          <w:lang w:val="de-DE" w:eastAsia="ru-RU"/>
        </w:rPr>
        <w:t>„Der Weg zur Vollkommenheit“</w:t>
      </w:r>
    </w:p>
    <w:p w:rsidR="00BA22A9" w:rsidRPr="00D74859" w:rsidRDefault="00BA22A9" w:rsidP="00BA22A9">
      <w:pPr>
        <w:spacing w:after="0" w:line="240" w:lineRule="auto"/>
        <w:jc w:val="center"/>
        <w:rPr>
          <w:rFonts w:ascii="Arial" w:hAnsi="Arial" w:cs="Arial"/>
          <w:sz w:val="24"/>
          <w:szCs w:val="24"/>
          <w:lang w:val="de-DE"/>
        </w:rPr>
      </w:pPr>
    </w:p>
    <w:p w:rsidR="00BA22A9" w:rsidRPr="00D74859" w:rsidRDefault="00A0766D" w:rsidP="00BA22A9">
      <w:pPr>
        <w:spacing w:after="0" w:line="240" w:lineRule="auto"/>
        <w:jc w:val="center"/>
        <w:rPr>
          <w:rFonts w:ascii="Arial" w:hAnsi="Arial" w:cs="Arial"/>
          <w:sz w:val="24"/>
          <w:szCs w:val="24"/>
          <w:lang w:val="de-DE" w:eastAsia="ru-RU"/>
        </w:rPr>
      </w:pPr>
      <w:r>
        <w:rPr>
          <w:rFonts w:ascii="Arial" w:hAnsi="Arial" w:cs="Arial"/>
          <w:sz w:val="24"/>
          <w:szCs w:val="24"/>
          <w:lang w:val="de-DE" w:eastAsia="ru-RU"/>
        </w:rPr>
        <w:t>Juni — Oktober 2018</w:t>
      </w:r>
    </w:p>
    <w:p w:rsidR="00BA22A9" w:rsidRPr="00D74859" w:rsidRDefault="00BA22A9" w:rsidP="00BA22A9">
      <w:pPr>
        <w:spacing w:after="0" w:line="240" w:lineRule="auto"/>
        <w:jc w:val="center"/>
        <w:rPr>
          <w:rFonts w:ascii="Arial" w:hAnsi="Arial" w:cs="Arial"/>
          <w:sz w:val="24"/>
          <w:szCs w:val="24"/>
          <w:lang w:val="de-DE" w:eastAsia="ru-RU"/>
        </w:rPr>
      </w:pPr>
      <w:r w:rsidRPr="00D74859">
        <w:rPr>
          <w:rFonts w:ascii="Arial" w:hAnsi="Arial" w:cs="Arial"/>
          <w:sz w:val="24"/>
          <w:szCs w:val="24"/>
          <w:lang w:val="de-DE" w:eastAsia="ru-RU"/>
        </w:rPr>
        <w:t>Tambow</w:t>
      </w:r>
    </w:p>
    <w:p w:rsidR="00BA22A9" w:rsidRPr="00D74859" w:rsidRDefault="00BA22A9" w:rsidP="00BA22A9">
      <w:pPr>
        <w:spacing w:after="0" w:line="240" w:lineRule="auto"/>
        <w:jc w:val="center"/>
        <w:rPr>
          <w:rFonts w:ascii="Arial" w:hAnsi="Arial" w:cs="Arial"/>
          <w:sz w:val="24"/>
          <w:szCs w:val="24"/>
          <w:lang w:val="de-DE" w:eastAsia="ru-RU"/>
        </w:rPr>
      </w:pPr>
      <w:r w:rsidRPr="00D74859">
        <w:rPr>
          <w:rFonts w:ascii="Arial" w:hAnsi="Arial" w:cs="Arial"/>
          <w:sz w:val="24"/>
          <w:szCs w:val="24"/>
          <w:lang w:val="de-DE" w:eastAsia="ru-RU"/>
        </w:rPr>
        <w:t>Russland</w:t>
      </w:r>
    </w:p>
    <w:p w:rsidR="00BA22A9" w:rsidRPr="00D74859" w:rsidRDefault="00BA22A9" w:rsidP="00BA22A9">
      <w:pPr>
        <w:spacing w:after="0" w:line="240" w:lineRule="auto"/>
        <w:jc w:val="center"/>
        <w:rPr>
          <w:sz w:val="24"/>
          <w:szCs w:val="24"/>
          <w:lang w:val="de-DE" w:eastAsia="ru-RU"/>
        </w:rPr>
      </w:pPr>
    </w:p>
    <w:p w:rsidR="00BA22A9" w:rsidRPr="00D74859" w:rsidRDefault="00BA22A9" w:rsidP="00BA22A9">
      <w:pPr>
        <w:spacing w:after="0" w:line="240" w:lineRule="auto"/>
        <w:jc w:val="center"/>
        <w:rPr>
          <w:rFonts w:ascii="Arial" w:hAnsi="Arial" w:cs="Arial"/>
          <w:b/>
          <w:bCs/>
          <w:spacing w:val="20"/>
          <w:sz w:val="24"/>
          <w:szCs w:val="24"/>
          <w:lang w:val="de-DE" w:eastAsia="ru-RU"/>
        </w:rPr>
      </w:pPr>
      <w:r w:rsidRPr="00D74859">
        <w:rPr>
          <w:rFonts w:ascii="Arial" w:hAnsi="Arial" w:cs="Arial"/>
          <w:b/>
          <w:bCs/>
          <w:spacing w:val="20"/>
          <w:sz w:val="24"/>
          <w:szCs w:val="24"/>
          <w:lang w:val="de-DE" w:eastAsia="ru-RU"/>
        </w:rPr>
        <w:t>Wettbewerbsbedingungen</w:t>
      </w:r>
    </w:p>
    <w:p w:rsidR="00BA22A9" w:rsidRPr="00D74859" w:rsidRDefault="00BA22A9" w:rsidP="00BA22A9">
      <w:pPr>
        <w:suppressAutoHyphens/>
        <w:autoSpaceDE w:val="0"/>
        <w:spacing w:after="0" w:line="240" w:lineRule="auto"/>
        <w:ind w:firstLine="708"/>
        <w:jc w:val="both"/>
        <w:rPr>
          <w:rFonts w:ascii="Arial" w:hAnsi="Arial" w:cs="Arial"/>
          <w:bCs/>
          <w:sz w:val="24"/>
          <w:szCs w:val="24"/>
          <w:lang w:val="de-DE" w:eastAsia="ar-SA"/>
        </w:rPr>
      </w:pPr>
      <w:r w:rsidRPr="00D74859">
        <w:rPr>
          <w:rFonts w:ascii="Arial" w:hAnsi="Arial" w:cs="Arial"/>
          <w:bCs/>
          <w:sz w:val="24"/>
          <w:szCs w:val="24"/>
          <w:lang w:val="de-DE" w:eastAsia="ar-SA"/>
        </w:rPr>
        <w:t>Der Wettbewerb wird im Rahmen des X</w:t>
      </w:r>
      <w:r w:rsidR="00A0766D">
        <w:rPr>
          <w:rFonts w:ascii="Arial" w:hAnsi="Arial" w:cs="Arial"/>
          <w:bCs/>
          <w:sz w:val="24"/>
          <w:szCs w:val="24"/>
          <w:lang w:val="de-DE" w:eastAsia="ar-SA"/>
        </w:rPr>
        <w:t>I</w:t>
      </w:r>
      <w:r w:rsidR="00A0766D">
        <w:rPr>
          <w:rFonts w:ascii="Arial" w:hAnsi="Arial" w:cs="Arial"/>
          <w:bCs/>
          <w:sz w:val="24"/>
          <w:szCs w:val="24"/>
          <w:lang w:val="en-US" w:eastAsia="ar-SA"/>
        </w:rPr>
        <w:t>I</w:t>
      </w:r>
      <w:bookmarkStart w:id="0" w:name="_GoBack"/>
      <w:bookmarkEnd w:id="0"/>
      <w:r w:rsidRPr="00D74859">
        <w:rPr>
          <w:rFonts w:ascii="Arial" w:hAnsi="Arial" w:cs="Arial"/>
          <w:bCs/>
          <w:sz w:val="24"/>
          <w:szCs w:val="24"/>
          <w:lang w:val="de-DE" w:eastAsia="ar-SA"/>
        </w:rPr>
        <w:t>. Internationalen Festivals „Deutsche Tage in Tambow“ mit Unterstützung der Botschaft der Bundesrepublik Deutschland und des Goethe-Instituts in Moskau durchgeführt.</w:t>
      </w:r>
    </w:p>
    <w:p w:rsidR="00BA22A9" w:rsidRPr="00D74859" w:rsidRDefault="00BA22A9" w:rsidP="00BA22A9">
      <w:pPr>
        <w:suppressAutoHyphens/>
        <w:autoSpaceDE w:val="0"/>
        <w:spacing w:after="0" w:line="240" w:lineRule="auto"/>
        <w:ind w:firstLine="708"/>
        <w:jc w:val="both"/>
        <w:rPr>
          <w:rFonts w:ascii="Arial" w:hAnsi="Arial" w:cs="Arial"/>
          <w:sz w:val="24"/>
          <w:szCs w:val="24"/>
          <w:lang w:val="de-DE" w:eastAsia="ar-SA"/>
        </w:rPr>
      </w:pPr>
      <w:r w:rsidRPr="00D74859">
        <w:rPr>
          <w:rFonts w:ascii="Arial" w:hAnsi="Arial" w:cs="Arial"/>
          <w:i/>
          <w:sz w:val="24"/>
          <w:szCs w:val="24"/>
          <w:lang w:val="de-DE" w:eastAsia="ar-SA"/>
        </w:rPr>
        <w:t>Das Ziel des Wettbewerbes</w:t>
      </w:r>
      <w:r w:rsidRPr="00D74859">
        <w:rPr>
          <w:rFonts w:ascii="Arial" w:hAnsi="Arial" w:cs="Arial"/>
          <w:sz w:val="24"/>
          <w:szCs w:val="24"/>
          <w:lang w:val="de-DE" w:eastAsia="ar-SA"/>
        </w:rPr>
        <w:t>: Förderung und Pflege der Traditionen der musikalischen Weltkultur, die Entwicklung der kulturellen Zusammenarbeit von Deutschland und Russland; Intensives Kennen lernen der Werke von deutscher und russischer Komponisten.</w:t>
      </w:r>
    </w:p>
    <w:p w:rsidR="00BA22A9" w:rsidRPr="00D74859" w:rsidRDefault="00BA22A9" w:rsidP="00BA22A9">
      <w:pPr>
        <w:suppressAutoHyphens/>
        <w:autoSpaceDE w:val="0"/>
        <w:spacing w:after="0" w:line="240" w:lineRule="auto"/>
        <w:ind w:firstLine="708"/>
        <w:jc w:val="both"/>
        <w:rPr>
          <w:rFonts w:ascii="Arial" w:hAnsi="Arial" w:cs="Arial"/>
          <w:i/>
          <w:sz w:val="24"/>
          <w:szCs w:val="24"/>
          <w:lang w:eastAsia="ar-SA"/>
        </w:rPr>
      </w:pPr>
      <w:r w:rsidRPr="00D74859">
        <w:rPr>
          <w:rFonts w:ascii="Arial" w:hAnsi="Arial" w:cs="Arial"/>
          <w:i/>
          <w:sz w:val="24"/>
          <w:szCs w:val="24"/>
          <w:lang w:val="de-DE" w:eastAsia="ar-SA"/>
        </w:rPr>
        <w:t>Aufgaben des Wettbewerbes</w:t>
      </w:r>
      <w:r w:rsidRPr="00D74859">
        <w:rPr>
          <w:rFonts w:ascii="Arial" w:hAnsi="Arial" w:cs="Arial"/>
          <w:i/>
          <w:sz w:val="24"/>
          <w:szCs w:val="24"/>
          <w:lang w:eastAsia="ar-SA"/>
        </w:rPr>
        <w:t>:</w:t>
      </w:r>
    </w:p>
    <w:p w:rsidR="00BA22A9" w:rsidRPr="00D74859" w:rsidRDefault="00BA22A9" w:rsidP="00BA22A9">
      <w:pPr>
        <w:numPr>
          <w:ilvl w:val="0"/>
          <w:numId w:val="3"/>
        </w:numPr>
        <w:suppressAutoHyphens/>
        <w:autoSpaceDE w:val="0"/>
        <w:spacing w:after="0" w:line="240" w:lineRule="auto"/>
        <w:ind w:left="709" w:hanging="11"/>
        <w:rPr>
          <w:rFonts w:ascii="Arial" w:hAnsi="Arial" w:cs="Arial"/>
          <w:bCs/>
          <w:sz w:val="24"/>
          <w:szCs w:val="24"/>
          <w:lang w:val="de-DE" w:eastAsia="ar-SA"/>
        </w:rPr>
      </w:pPr>
      <w:r w:rsidRPr="00D74859">
        <w:rPr>
          <w:rFonts w:ascii="Arial" w:hAnsi="Arial" w:cs="Arial"/>
          <w:bCs/>
          <w:sz w:val="24"/>
          <w:szCs w:val="24"/>
          <w:lang w:val="de-DE" w:eastAsia="ar-SA"/>
        </w:rPr>
        <w:t>Entdeckung und allseitige Unterstützung begabter Instrumentalisten (Solisten und Musikteams);</w:t>
      </w:r>
    </w:p>
    <w:p w:rsidR="00BA22A9" w:rsidRPr="00D74859" w:rsidRDefault="00BA22A9" w:rsidP="00BA22A9">
      <w:pPr>
        <w:numPr>
          <w:ilvl w:val="0"/>
          <w:numId w:val="3"/>
        </w:numPr>
        <w:suppressAutoHyphens/>
        <w:autoSpaceDE w:val="0"/>
        <w:spacing w:after="0" w:line="240" w:lineRule="auto"/>
        <w:ind w:left="709" w:hanging="11"/>
        <w:rPr>
          <w:rFonts w:ascii="Arial" w:hAnsi="Arial" w:cs="Arial"/>
          <w:bCs/>
          <w:sz w:val="24"/>
          <w:szCs w:val="24"/>
          <w:lang w:val="de-DE" w:eastAsia="ar-SA"/>
        </w:rPr>
      </w:pPr>
      <w:r w:rsidRPr="00D74859">
        <w:rPr>
          <w:rFonts w:ascii="Arial" w:hAnsi="Arial" w:cs="Arial"/>
          <w:bCs/>
          <w:sz w:val="24"/>
          <w:szCs w:val="24"/>
          <w:lang w:val="de-DE" w:eastAsia="ar-SA"/>
        </w:rPr>
        <w:t>Schaffen von Bedingungen für die Verwirklichung künstlerischer Kreativität von Kindern und Jugendlichen;</w:t>
      </w:r>
    </w:p>
    <w:p w:rsidR="00BA22A9" w:rsidRPr="00D74859" w:rsidRDefault="00BA22A9" w:rsidP="00BA22A9">
      <w:pPr>
        <w:numPr>
          <w:ilvl w:val="0"/>
          <w:numId w:val="3"/>
        </w:numPr>
        <w:suppressAutoHyphens/>
        <w:autoSpaceDE w:val="0"/>
        <w:spacing w:after="0" w:line="240" w:lineRule="auto"/>
        <w:ind w:left="709" w:hanging="11"/>
        <w:rPr>
          <w:rFonts w:ascii="Arial" w:hAnsi="Arial" w:cs="Arial"/>
          <w:bCs/>
          <w:sz w:val="24"/>
          <w:szCs w:val="24"/>
          <w:lang w:val="de-DE" w:eastAsia="ar-SA"/>
        </w:rPr>
      </w:pPr>
      <w:r w:rsidRPr="00D74859">
        <w:rPr>
          <w:rFonts w:ascii="Arial" w:hAnsi="Arial" w:cs="Arial"/>
          <w:bCs/>
          <w:sz w:val="24"/>
          <w:szCs w:val="24"/>
          <w:lang w:val="de-DE" w:eastAsia="ar-SA"/>
        </w:rPr>
        <w:t>Erweiterung und Bereicherung der kulturellen Beziehungen zwischen den Partnerstaaten;</w:t>
      </w:r>
    </w:p>
    <w:p w:rsidR="00BA22A9" w:rsidRPr="00D74859" w:rsidRDefault="00BA22A9" w:rsidP="00BA22A9">
      <w:pPr>
        <w:numPr>
          <w:ilvl w:val="0"/>
          <w:numId w:val="3"/>
        </w:numPr>
        <w:suppressAutoHyphens/>
        <w:autoSpaceDE w:val="0"/>
        <w:spacing w:after="0" w:line="240" w:lineRule="auto"/>
        <w:ind w:left="709" w:hanging="11"/>
        <w:rPr>
          <w:rFonts w:ascii="Arial" w:hAnsi="Arial" w:cs="Arial"/>
          <w:bCs/>
          <w:sz w:val="24"/>
          <w:szCs w:val="24"/>
          <w:lang w:val="de-DE" w:eastAsia="ar-SA"/>
        </w:rPr>
      </w:pPr>
      <w:r w:rsidRPr="00D74859">
        <w:rPr>
          <w:rFonts w:ascii="Arial" w:hAnsi="Arial" w:cs="Arial"/>
          <w:bCs/>
          <w:sz w:val="24"/>
          <w:szCs w:val="24"/>
          <w:lang w:val="de-DE" w:eastAsia="ar-SA"/>
        </w:rPr>
        <w:t xml:space="preserve">Fortbildung von </w:t>
      </w:r>
      <w:proofErr w:type="spellStart"/>
      <w:r w:rsidRPr="00D74859">
        <w:rPr>
          <w:rFonts w:ascii="Arial" w:hAnsi="Arial" w:cs="Arial"/>
          <w:bCs/>
          <w:sz w:val="24"/>
          <w:szCs w:val="24"/>
          <w:lang w:val="de-DE" w:eastAsia="ar-SA"/>
        </w:rPr>
        <w:t>küstlerischen</w:t>
      </w:r>
      <w:proofErr w:type="spellEnd"/>
      <w:r w:rsidRPr="00D74859">
        <w:rPr>
          <w:rFonts w:ascii="Arial" w:hAnsi="Arial" w:cs="Arial"/>
          <w:bCs/>
          <w:sz w:val="24"/>
          <w:szCs w:val="24"/>
          <w:lang w:val="de-DE" w:eastAsia="ar-SA"/>
        </w:rPr>
        <w:t xml:space="preserve"> Leitern und Lehrern (Durchführung von Meisterklassen, “Runden Tischen“ usw.)</w:t>
      </w:r>
    </w:p>
    <w:p w:rsidR="00BA22A9" w:rsidRPr="00D74859" w:rsidRDefault="00BA22A9" w:rsidP="00BA22A9">
      <w:pPr>
        <w:numPr>
          <w:ilvl w:val="0"/>
          <w:numId w:val="3"/>
        </w:numPr>
        <w:suppressAutoHyphens/>
        <w:autoSpaceDE w:val="0"/>
        <w:spacing w:after="0" w:line="240" w:lineRule="auto"/>
        <w:ind w:left="709" w:hanging="11"/>
        <w:rPr>
          <w:rFonts w:ascii="Arial" w:hAnsi="Arial" w:cs="Arial"/>
          <w:bCs/>
          <w:sz w:val="24"/>
          <w:szCs w:val="24"/>
          <w:lang w:val="de-DE" w:eastAsia="ar-SA"/>
        </w:rPr>
      </w:pPr>
      <w:r w:rsidRPr="00D74859">
        <w:rPr>
          <w:rFonts w:ascii="Arial" w:hAnsi="Arial" w:cs="Arial"/>
          <w:bCs/>
          <w:sz w:val="24"/>
          <w:szCs w:val="24"/>
          <w:lang w:val="de-DE" w:eastAsia="ar-SA"/>
        </w:rPr>
        <w:t>Verstärkung der Rolle von   Musik für die kulturelle Ausbildung  Jugendlicher.</w:t>
      </w:r>
    </w:p>
    <w:p w:rsidR="00BA22A9" w:rsidRPr="00D74859" w:rsidRDefault="00BA22A9" w:rsidP="00BA22A9">
      <w:pPr>
        <w:spacing w:after="0" w:line="240" w:lineRule="auto"/>
        <w:jc w:val="center"/>
        <w:rPr>
          <w:rFonts w:ascii="Arial" w:hAnsi="Arial" w:cs="Arial"/>
          <w:b/>
          <w:bCs/>
          <w:sz w:val="24"/>
          <w:szCs w:val="24"/>
          <w:lang w:val="de-DE" w:eastAsia="ru-RU"/>
        </w:rPr>
      </w:pPr>
    </w:p>
    <w:p w:rsidR="00BA22A9" w:rsidRPr="00D74859" w:rsidRDefault="00BA22A9" w:rsidP="00BA22A9">
      <w:pPr>
        <w:spacing w:after="0" w:line="240" w:lineRule="auto"/>
        <w:jc w:val="center"/>
        <w:rPr>
          <w:rFonts w:ascii="Arial" w:hAnsi="Arial" w:cs="Arial"/>
          <w:b/>
          <w:bCs/>
          <w:sz w:val="24"/>
          <w:szCs w:val="24"/>
          <w:lang w:val="de-DE" w:eastAsia="ru-RU"/>
        </w:rPr>
      </w:pPr>
      <w:r w:rsidRPr="00D74859">
        <w:rPr>
          <w:rFonts w:ascii="Arial" w:hAnsi="Arial" w:cs="Arial"/>
          <w:b/>
          <w:bCs/>
          <w:sz w:val="24"/>
          <w:szCs w:val="24"/>
          <w:lang w:val="de-DE" w:eastAsia="ru-RU"/>
        </w:rPr>
        <w:t>Musiknominierungen</w:t>
      </w:r>
    </w:p>
    <w:p w:rsidR="00BA22A9" w:rsidRPr="00D74859" w:rsidRDefault="00BA22A9" w:rsidP="00BA22A9">
      <w:pPr>
        <w:tabs>
          <w:tab w:val="num" w:pos="786"/>
        </w:tabs>
        <w:suppressAutoHyphens/>
        <w:spacing w:after="0" w:line="240" w:lineRule="auto"/>
        <w:ind w:left="709"/>
        <w:rPr>
          <w:rFonts w:ascii="Arial" w:hAnsi="Arial" w:cs="Arial"/>
          <w:sz w:val="24"/>
          <w:szCs w:val="24"/>
          <w:lang w:val="de-DE" w:eastAsia="ar-SA"/>
        </w:rPr>
      </w:pPr>
      <w:r w:rsidRPr="00D74859">
        <w:rPr>
          <w:rFonts w:ascii="Arial" w:hAnsi="Arial" w:cs="Arial"/>
          <w:sz w:val="24"/>
          <w:szCs w:val="24"/>
          <w:lang w:val="de-DE" w:eastAsia="ar-SA"/>
        </w:rPr>
        <w:t xml:space="preserve">1. “Solisten“: Klavier, Blasinstrumente, Akkordeon, </w:t>
      </w:r>
      <w:proofErr w:type="spellStart"/>
      <w:r w:rsidRPr="00D74859">
        <w:rPr>
          <w:rFonts w:ascii="Arial" w:hAnsi="Arial" w:cs="Arial"/>
          <w:sz w:val="24"/>
          <w:szCs w:val="24"/>
          <w:lang w:val="de-DE" w:eastAsia="ar-SA"/>
        </w:rPr>
        <w:t>Bajan</w:t>
      </w:r>
      <w:proofErr w:type="spellEnd"/>
      <w:r w:rsidRPr="00D74859">
        <w:rPr>
          <w:rFonts w:ascii="Arial" w:hAnsi="Arial" w:cs="Arial"/>
          <w:sz w:val="24"/>
          <w:szCs w:val="24"/>
          <w:lang w:val="de-DE" w:eastAsia="ar-SA"/>
        </w:rPr>
        <w:t xml:space="preserve">, Gitarre, </w:t>
      </w:r>
      <w:proofErr w:type="spellStart"/>
      <w:r w:rsidRPr="00D74859">
        <w:rPr>
          <w:rFonts w:ascii="Arial" w:hAnsi="Arial" w:cs="Arial"/>
          <w:sz w:val="24"/>
          <w:szCs w:val="24"/>
          <w:lang w:val="de-DE" w:eastAsia="ar-SA"/>
        </w:rPr>
        <w:t>Balalaika</w:t>
      </w:r>
      <w:proofErr w:type="spellEnd"/>
      <w:r w:rsidRPr="00D74859">
        <w:rPr>
          <w:rFonts w:ascii="Arial" w:hAnsi="Arial" w:cs="Arial"/>
          <w:sz w:val="24"/>
          <w:szCs w:val="24"/>
          <w:lang w:val="de-DE" w:eastAsia="ar-SA"/>
        </w:rPr>
        <w:t>, Orchesterstreichinstrumente, akademischer Gesang</w:t>
      </w:r>
    </w:p>
    <w:p w:rsidR="00BA22A9" w:rsidRPr="00D74859" w:rsidRDefault="00BA22A9" w:rsidP="00BA22A9">
      <w:pPr>
        <w:suppressAutoHyphens/>
        <w:spacing w:after="0" w:line="240" w:lineRule="auto"/>
        <w:ind w:left="709"/>
        <w:rPr>
          <w:rFonts w:ascii="Arial" w:hAnsi="Arial" w:cs="Arial"/>
          <w:sz w:val="24"/>
          <w:szCs w:val="24"/>
          <w:lang w:val="de-DE" w:eastAsia="ar-SA"/>
        </w:rPr>
      </w:pPr>
      <w:r w:rsidRPr="00D74859">
        <w:rPr>
          <w:rFonts w:ascii="Arial" w:hAnsi="Arial" w:cs="Arial"/>
          <w:sz w:val="24"/>
          <w:szCs w:val="24"/>
          <w:lang w:val="de-DE" w:eastAsia="ar-SA"/>
        </w:rPr>
        <w:t>2. “</w:t>
      </w:r>
      <w:proofErr w:type="spellStart"/>
      <w:r w:rsidRPr="00D74859">
        <w:rPr>
          <w:rFonts w:ascii="Arial" w:hAnsi="Arial" w:cs="Arial"/>
          <w:sz w:val="24"/>
          <w:szCs w:val="24"/>
          <w:lang w:val="de-DE" w:eastAsia="ar-SA"/>
        </w:rPr>
        <w:t>Instrumentalistenensemlses</w:t>
      </w:r>
      <w:proofErr w:type="spellEnd"/>
      <w:r w:rsidRPr="00D74859">
        <w:rPr>
          <w:rFonts w:ascii="Arial" w:hAnsi="Arial" w:cs="Arial"/>
          <w:sz w:val="24"/>
          <w:szCs w:val="24"/>
          <w:lang w:val="de-DE" w:eastAsia="ar-SA"/>
        </w:rPr>
        <w:t>“,“Ensembles“: kleine Besetzung (bis vier Personen), große Besetzung (mehr als fünf Personen).</w:t>
      </w:r>
    </w:p>
    <w:p w:rsidR="00BA22A9" w:rsidRPr="00D74859" w:rsidRDefault="00BA22A9" w:rsidP="00BA22A9">
      <w:pPr>
        <w:suppressAutoHyphens/>
        <w:spacing w:after="0" w:line="240" w:lineRule="auto"/>
        <w:ind w:left="709"/>
        <w:rPr>
          <w:rFonts w:ascii="Arial" w:hAnsi="Arial" w:cs="Arial"/>
          <w:sz w:val="24"/>
          <w:szCs w:val="24"/>
          <w:lang w:val="de-DE" w:eastAsia="ar-SA"/>
        </w:rPr>
      </w:pPr>
      <w:r w:rsidRPr="00D74859">
        <w:rPr>
          <w:rFonts w:ascii="Arial" w:hAnsi="Arial" w:cs="Arial"/>
          <w:sz w:val="24"/>
          <w:szCs w:val="24"/>
          <w:lang w:val="de-DE" w:eastAsia="ar-SA"/>
        </w:rPr>
        <w:t>3.</w:t>
      </w:r>
      <w:r w:rsidRPr="00D74859">
        <w:rPr>
          <w:rFonts w:ascii="Arial" w:hAnsi="Arial" w:cs="Arial"/>
          <w:sz w:val="24"/>
          <w:szCs w:val="24"/>
          <w:lang w:eastAsia="ar-SA"/>
        </w:rPr>
        <w:t xml:space="preserve"> </w:t>
      </w:r>
      <w:r w:rsidRPr="00D74859">
        <w:rPr>
          <w:rFonts w:ascii="Arial" w:hAnsi="Arial" w:cs="Arial"/>
          <w:sz w:val="24"/>
          <w:szCs w:val="24"/>
          <w:lang w:val="de-DE" w:eastAsia="ar-SA"/>
        </w:rPr>
        <w:t>“Orchester“, „ Chöre“</w:t>
      </w:r>
    </w:p>
    <w:p w:rsidR="00BA22A9" w:rsidRPr="00D74859" w:rsidRDefault="00BA22A9" w:rsidP="00BA22A9">
      <w:pPr>
        <w:suppressAutoHyphens/>
        <w:spacing w:after="0" w:line="240" w:lineRule="auto"/>
        <w:rPr>
          <w:rFonts w:ascii="Arial" w:hAnsi="Arial" w:cs="Arial"/>
          <w:b/>
          <w:sz w:val="24"/>
          <w:szCs w:val="24"/>
          <w:lang w:val="de-DE" w:eastAsia="ar-SA"/>
        </w:rPr>
      </w:pPr>
    </w:p>
    <w:p w:rsidR="00BA22A9" w:rsidRPr="00D74859" w:rsidRDefault="00BA22A9" w:rsidP="00BA22A9">
      <w:pPr>
        <w:suppressAutoHyphens/>
        <w:spacing w:after="0" w:line="240" w:lineRule="auto"/>
        <w:ind w:left="709"/>
        <w:jc w:val="center"/>
        <w:rPr>
          <w:rFonts w:ascii="Arial" w:hAnsi="Arial" w:cs="Arial"/>
          <w:b/>
          <w:sz w:val="24"/>
          <w:szCs w:val="24"/>
          <w:lang w:val="de-DE" w:eastAsia="ar-SA"/>
        </w:rPr>
      </w:pPr>
      <w:r w:rsidRPr="00D74859">
        <w:rPr>
          <w:rFonts w:ascii="Arial" w:hAnsi="Arial" w:cs="Arial"/>
          <w:b/>
          <w:sz w:val="24"/>
          <w:szCs w:val="24"/>
          <w:lang w:val="de-DE" w:eastAsia="ar-SA"/>
        </w:rPr>
        <w:t>Weitere Nominierungen</w:t>
      </w:r>
    </w:p>
    <w:p w:rsidR="00BA22A9" w:rsidRPr="00D74859" w:rsidRDefault="00BA22A9" w:rsidP="00BA22A9">
      <w:pPr>
        <w:numPr>
          <w:ilvl w:val="0"/>
          <w:numId w:val="1"/>
        </w:numPr>
        <w:suppressAutoHyphens/>
        <w:spacing w:after="0" w:line="240" w:lineRule="auto"/>
        <w:ind w:left="1066" w:hanging="357"/>
        <w:jc w:val="both"/>
        <w:rPr>
          <w:rFonts w:ascii="Arial" w:hAnsi="Arial" w:cs="Arial"/>
          <w:sz w:val="24"/>
          <w:szCs w:val="24"/>
          <w:lang w:val="de-DE" w:eastAsia="ru-RU"/>
        </w:rPr>
      </w:pPr>
      <w:r w:rsidRPr="00D74859">
        <w:rPr>
          <w:rFonts w:ascii="Arial" w:hAnsi="Arial" w:cs="Arial"/>
          <w:sz w:val="24"/>
          <w:szCs w:val="24"/>
          <w:lang w:val="de-DE" w:eastAsia="ru-RU"/>
        </w:rPr>
        <w:t>“Lehrer und Schüler“.</w:t>
      </w:r>
    </w:p>
    <w:p w:rsidR="00BA22A9" w:rsidRPr="00D74859" w:rsidRDefault="00BA22A9" w:rsidP="00BA22A9">
      <w:pPr>
        <w:spacing w:after="0" w:line="240" w:lineRule="auto"/>
        <w:ind w:left="709"/>
        <w:jc w:val="both"/>
        <w:rPr>
          <w:rFonts w:ascii="Arial" w:hAnsi="Arial" w:cs="Arial"/>
          <w:sz w:val="24"/>
          <w:szCs w:val="24"/>
          <w:lang w:val="de-DE" w:eastAsia="ru-RU"/>
        </w:rPr>
      </w:pPr>
      <w:r w:rsidRPr="00D74859">
        <w:rPr>
          <w:rFonts w:ascii="Arial" w:hAnsi="Arial" w:cs="Arial"/>
          <w:sz w:val="24"/>
          <w:szCs w:val="24"/>
          <w:lang w:val="de-DE" w:eastAsia="ru-RU"/>
        </w:rPr>
        <w:t>2. “Familienensembles“.</w:t>
      </w:r>
    </w:p>
    <w:p w:rsidR="00BA22A9" w:rsidRPr="00D74859" w:rsidRDefault="00BA22A9" w:rsidP="00BA22A9">
      <w:pPr>
        <w:spacing w:after="0" w:line="240" w:lineRule="auto"/>
        <w:ind w:left="709"/>
        <w:jc w:val="both"/>
        <w:rPr>
          <w:rFonts w:ascii="Arial" w:hAnsi="Arial" w:cs="Arial"/>
          <w:sz w:val="24"/>
          <w:szCs w:val="24"/>
          <w:lang w:val="de-DE" w:eastAsia="ru-RU"/>
        </w:rPr>
      </w:pPr>
      <w:r w:rsidRPr="00D74859">
        <w:rPr>
          <w:rFonts w:ascii="Arial" w:hAnsi="Arial" w:cs="Arial"/>
          <w:sz w:val="24"/>
          <w:szCs w:val="24"/>
          <w:lang w:val="de-DE" w:eastAsia="ru-RU"/>
        </w:rPr>
        <w:t>3.</w:t>
      </w:r>
      <w:r w:rsidRPr="00D74859">
        <w:rPr>
          <w:rFonts w:ascii="Arial" w:hAnsi="Arial" w:cs="Arial"/>
          <w:sz w:val="24"/>
          <w:szCs w:val="24"/>
          <w:lang w:eastAsia="ru-RU"/>
        </w:rPr>
        <w:t xml:space="preserve"> </w:t>
      </w:r>
      <w:r w:rsidRPr="00D74859">
        <w:rPr>
          <w:rFonts w:ascii="Arial" w:hAnsi="Arial" w:cs="Arial"/>
          <w:sz w:val="24"/>
          <w:szCs w:val="24"/>
          <w:lang w:val="de-DE" w:eastAsia="ru-RU"/>
        </w:rPr>
        <w:t>„Klavierbegleitungskunst“</w:t>
      </w:r>
    </w:p>
    <w:p w:rsidR="00BA22A9" w:rsidRPr="00D74859" w:rsidRDefault="00BA22A9" w:rsidP="00BA22A9">
      <w:pPr>
        <w:spacing w:after="0" w:line="240" w:lineRule="auto"/>
        <w:ind w:left="709"/>
        <w:jc w:val="both"/>
        <w:rPr>
          <w:rFonts w:ascii="Arial" w:hAnsi="Arial" w:cs="Arial"/>
          <w:sz w:val="24"/>
          <w:szCs w:val="24"/>
          <w:lang w:eastAsia="ru-RU"/>
        </w:rPr>
      </w:pPr>
    </w:p>
    <w:p w:rsidR="00BA22A9" w:rsidRPr="00D74859" w:rsidRDefault="00BA22A9" w:rsidP="00BA22A9">
      <w:pPr>
        <w:spacing w:after="0" w:line="240" w:lineRule="auto"/>
        <w:ind w:left="709" w:firstLine="709"/>
        <w:jc w:val="both"/>
        <w:rPr>
          <w:rFonts w:ascii="Arial" w:hAnsi="Arial" w:cs="Arial"/>
          <w:sz w:val="24"/>
          <w:szCs w:val="24"/>
          <w:lang w:val="de-DE" w:eastAsia="ru-RU"/>
        </w:rPr>
      </w:pPr>
      <w:r w:rsidRPr="00D74859">
        <w:rPr>
          <w:rFonts w:ascii="Arial" w:hAnsi="Arial" w:cs="Arial"/>
          <w:sz w:val="24"/>
          <w:szCs w:val="24"/>
          <w:lang w:val="de-DE" w:eastAsia="ru-RU"/>
        </w:rPr>
        <w:t xml:space="preserve">Für die </w:t>
      </w:r>
      <w:proofErr w:type="spellStart"/>
      <w:r w:rsidRPr="00D74859">
        <w:rPr>
          <w:rFonts w:ascii="Arial" w:hAnsi="Arial" w:cs="Arial"/>
          <w:sz w:val="24"/>
          <w:szCs w:val="24"/>
          <w:lang w:val="de-DE" w:eastAsia="ru-RU"/>
        </w:rPr>
        <w:t>Klaviebegleiter</w:t>
      </w:r>
      <w:proofErr w:type="spellEnd"/>
      <w:r w:rsidRPr="00D74859">
        <w:rPr>
          <w:rFonts w:ascii="Arial" w:hAnsi="Arial" w:cs="Arial"/>
          <w:sz w:val="24"/>
          <w:szCs w:val="24"/>
          <w:lang w:val="de-DE" w:eastAsia="ru-RU"/>
        </w:rPr>
        <w:t xml:space="preserve">; die an der Nominierung „Klavierbegleitungskunst“ teilnehmen möchten, ist es notwendig, eine separate Wettbewerbsanmeldung auszufüllen. Die Klavierbegleiter, die sich in genannter Nominierung nicht gemeldet haben, werden als Teilnehmer des Wettbewerbes nicht angesehen. Die </w:t>
      </w:r>
      <w:proofErr w:type="spellStart"/>
      <w:r w:rsidRPr="00D74859">
        <w:rPr>
          <w:rFonts w:ascii="Arial" w:hAnsi="Arial" w:cs="Arial"/>
          <w:sz w:val="24"/>
          <w:szCs w:val="24"/>
          <w:lang w:val="de-DE" w:eastAsia="ru-RU"/>
        </w:rPr>
        <w:t>Instrumentalistenkunst</w:t>
      </w:r>
      <w:proofErr w:type="spellEnd"/>
      <w:r w:rsidRPr="00D74859">
        <w:rPr>
          <w:rFonts w:ascii="Arial" w:hAnsi="Arial" w:cs="Arial"/>
          <w:sz w:val="24"/>
          <w:szCs w:val="24"/>
          <w:lang w:val="de-DE" w:eastAsia="ru-RU"/>
        </w:rPr>
        <w:t xml:space="preserve"> der Wettbewerber in der Nominierung „Klavierbegleitungskunst“ wird von der Juri ohne Rücksicht auf Wettbewerbsergebnisse der Solisten oder Ensembles eingeschätzt. Bei der Entscheidung wird in dieser Nominierung außer Niveau der Musikbegleitung auch Schwierigkeitsgrad des Programms berücksichtigt.</w:t>
      </w:r>
    </w:p>
    <w:p w:rsidR="00BA22A9" w:rsidRPr="00D74859" w:rsidRDefault="00BA22A9" w:rsidP="00BA22A9">
      <w:pPr>
        <w:spacing w:after="0" w:line="240" w:lineRule="auto"/>
        <w:ind w:left="1423" w:hanging="357"/>
        <w:jc w:val="both"/>
        <w:rPr>
          <w:rFonts w:ascii="Arial" w:hAnsi="Arial" w:cs="Arial"/>
          <w:sz w:val="24"/>
          <w:szCs w:val="24"/>
          <w:lang w:val="de-DE" w:eastAsia="ru-RU"/>
        </w:rPr>
      </w:pPr>
    </w:p>
    <w:p w:rsidR="00BA22A9" w:rsidRPr="00D74859" w:rsidRDefault="00BA22A9" w:rsidP="00BA22A9">
      <w:pPr>
        <w:spacing w:after="0" w:line="240" w:lineRule="auto"/>
        <w:jc w:val="center"/>
        <w:rPr>
          <w:rFonts w:ascii="Arial" w:hAnsi="Arial" w:cs="Arial"/>
          <w:b/>
          <w:sz w:val="24"/>
          <w:szCs w:val="24"/>
          <w:lang w:val="de-DE" w:eastAsia="ru-RU"/>
        </w:rPr>
      </w:pPr>
      <w:r w:rsidRPr="00D74859">
        <w:rPr>
          <w:rFonts w:ascii="Arial" w:hAnsi="Arial" w:cs="Arial"/>
          <w:b/>
          <w:sz w:val="24"/>
          <w:szCs w:val="24"/>
          <w:lang w:val="de-DE" w:eastAsia="ru-RU"/>
        </w:rPr>
        <w:t>Altersgruppen und Spieldauer</w:t>
      </w:r>
    </w:p>
    <w:p w:rsidR="00BA22A9" w:rsidRPr="00D74859" w:rsidRDefault="00BA22A9" w:rsidP="00BA22A9">
      <w:pPr>
        <w:spacing w:after="0" w:line="240" w:lineRule="auto"/>
        <w:jc w:val="center"/>
        <w:rPr>
          <w:rFonts w:ascii="Arial" w:hAnsi="Arial" w:cs="Arial"/>
          <w:b/>
          <w:bCs/>
          <w:caps/>
          <w:sz w:val="24"/>
          <w:szCs w:val="24"/>
          <w:lang w:val="de-DE" w:eastAsia="ru-RU"/>
        </w:rPr>
      </w:pPr>
      <w:r w:rsidRPr="00D74859">
        <w:rPr>
          <w:rFonts w:ascii="Arial" w:hAnsi="Arial" w:cs="Arial"/>
          <w:b/>
          <w:bCs/>
          <w:caps/>
          <w:sz w:val="24"/>
          <w:szCs w:val="24"/>
          <w:lang w:val="de-DE" w:eastAsia="ru-RU"/>
        </w:rPr>
        <w:t>Die Solisten</w:t>
      </w:r>
    </w:p>
    <w:p w:rsidR="00BA22A9" w:rsidRPr="00D74859" w:rsidRDefault="00BA22A9" w:rsidP="00BA22A9">
      <w:pPr>
        <w:spacing w:after="0" w:line="240" w:lineRule="auto"/>
        <w:ind w:firstLine="709"/>
        <w:jc w:val="both"/>
        <w:rPr>
          <w:rFonts w:ascii="Arial" w:hAnsi="Arial" w:cs="Arial"/>
          <w:sz w:val="24"/>
          <w:szCs w:val="24"/>
          <w:lang w:val="de-DE" w:eastAsia="ru-RU"/>
        </w:rPr>
      </w:pPr>
      <w:r w:rsidRPr="00D74859">
        <w:rPr>
          <w:rFonts w:ascii="Arial" w:hAnsi="Arial" w:cs="Arial"/>
          <w:b/>
          <w:sz w:val="24"/>
          <w:szCs w:val="24"/>
          <w:lang w:val="de-DE" w:eastAsia="ru-RU"/>
        </w:rPr>
        <w:t>Der erste Durchgang</w:t>
      </w:r>
      <w:r w:rsidRPr="00D74859">
        <w:rPr>
          <w:rFonts w:ascii="Arial" w:hAnsi="Arial" w:cs="Arial"/>
          <w:sz w:val="24"/>
          <w:szCs w:val="24"/>
          <w:lang w:val="de-DE" w:eastAsia="ru-RU"/>
        </w:rPr>
        <w:t>(Fernbeteiligung) wird auf Video durchgeführt</w:t>
      </w:r>
    </w:p>
    <w:p w:rsidR="00BA22A9" w:rsidRPr="00D74859" w:rsidRDefault="00BA22A9" w:rsidP="00BA22A9">
      <w:pPr>
        <w:numPr>
          <w:ilvl w:val="0"/>
          <w:numId w:val="2"/>
        </w:numPr>
        <w:suppressAutoHyphens/>
        <w:spacing w:after="0" w:line="240" w:lineRule="auto"/>
        <w:jc w:val="both"/>
        <w:rPr>
          <w:rFonts w:ascii="Arial" w:hAnsi="Arial" w:cs="Arial"/>
          <w:i/>
          <w:sz w:val="24"/>
          <w:szCs w:val="24"/>
          <w:lang w:val="de-DE" w:eastAsia="ar-SA"/>
        </w:rPr>
      </w:pPr>
      <w:r w:rsidRPr="00D74859">
        <w:rPr>
          <w:rFonts w:ascii="Arial" w:hAnsi="Arial" w:cs="Arial"/>
          <w:i/>
          <w:sz w:val="24"/>
          <w:szCs w:val="24"/>
          <w:lang w:val="de-DE" w:eastAsia="ar-SA"/>
        </w:rPr>
        <w:lastRenderedPageBreak/>
        <w:t>die erste jüngste Gruppe(bis zu 7 Jahren einschließlich) bis 5 Minuten</w:t>
      </w:r>
    </w:p>
    <w:p w:rsidR="00BA22A9" w:rsidRPr="00D74859" w:rsidRDefault="00BA22A9" w:rsidP="00BA22A9">
      <w:pPr>
        <w:numPr>
          <w:ilvl w:val="0"/>
          <w:numId w:val="2"/>
        </w:numPr>
        <w:suppressAutoHyphens/>
        <w:spacing w:after="0" w:line="240" w:lineRule="auto"/>
        <w:jc w:val="both"/>
        <w:rPr>
          <w:rFonts w:ascii="Arial" w:hAnsi="Arial" w:cs="Arial"/>
          <w:i/>
          <w:sz w:val="24"/>
          <w:szCs w:val="24"/>
          <w:lang w:val="de-DE" w:eastAsia="ar-SA"/>
        </w:rPr>
      </w:pPr>
      <w:r w:rsidRPr="00D74859">
        <w:rPr>
          <w:rFonts w:ascii="Arial" w:hAnsi="Arial" w:cs="Arial"/>
          <w:i/>
          <w:sz w:val="24"/>
          <w:szCs w:val="24"/>
          <w:lang w:val="de-DE" w:eastAsia="ar-SA"/>
        </w:rPr>
        <w:t>die zweite jüngste Gruppe(von 8 bis10 Jahre einschließlich) bis 5 Minuten;</w:t>
      </w:r>
    </w:p>
    <w:p w:rsidR="00BA22A9" w:rsidRPr="00D74859" w:rsidRDefault="00BA22A9" w:rsidP="00BA22A9">
      <w:pPr>
        <w:numPr>
          <w:ilvl w:val="0"/>
          <w:numId w:val="2"/>
        </w:numPr>
        <w:suppressAutoHyphens/>
        <w:spacing w:after="0" w:line="240" w:lineRule="auto"/>
        <w:jc w:val="both"/>
        <w:rPr>
          <w:rFonts w:ascii="Arial" w:hAnsi="Arial" w:cs="Arial"/>
          <w:sz w:val="24"/>
          <w:szCs w:val="24"/>
          <w:lang w:val="de-DE" w:eastAsia="ar-SA"/>
        </w:rPr>
      </w:pPr>
      <w:r w:rsidRPr="00D74859">
        <w:rPr>
          <w:rFonts w:ascii="Arial" w:hAnsi="Arial" w:cs="Arial"/>
          <w:i/>
          <w:sz w:val="24"/>
          <w:szCs w:val="24"/>
          <w:lang w:val="de-DE" w:eastAsia="ar-SA"/>
        </w:rPr>
        <w:t>die erste mittlere Gruppe</w:t>
      </w:r>
      <w:r w:rsidRPr="00D74859">
        <w:rPr>
          <w:rFonts w:ascii="Arial" w:hAnsi="Arial" w:cs="Arial"/>
          <w:sz w:val="24"/>
          <w:szCs w:val="24"/>
          <w:lang w:val="de-DE" w:eastAsia="ar-SA"/>
        </w:rPr>
        <w:t xml:space="preserve"> ( 11 bis 13 Jahre einschließlich) bis 7 Minuten;</w:t>
      </w:r>
    </w:p>
    <w:p w:rsidR="00BA22A9" w:rsidRPr="00D74859" w:rsidRDefault="00BA22A9" w:rsidP="00BA22A9">
      <w:pPr>
        <w:numPr>
          <w:ilvl w:val="0"/>
          <w:numId w:val="2"/>
        </w:numPr>
        <w:suppressAutoHyphens/>
        <w:spacing w:after="0" w:line="240" w:lineRule="auto"/>
        <w:jc w:val="both"/>
        <w:rPr>
          <w:rFonts w:ascii="Arial" w:hAnsi="Arial" w:cs="Arial"/>
          <w:sz w:val="24"/>
          <w:szCs w:val="24"/>
          <w:lang w:val="de-DE" w:eastAsia="ar-SA"/>
        </w:rPr>
      </w:pPr>
      <w:r w:rsidRPr="00D74859">
        <w:rPr>
          <w:rFonts w:ascii="Arial" w:hAnsi="Arial" w:cs="Arial"/>
          <w:i/>
          <w:sz w:val="24"/>
          <w:szCs w:val="24"/>
          <w:lang w:val="de-DE" w:eastAsia="ar-SA"/>
        </w:rPr>
        <w:t xml:space="preserve">die zweite mittlere Gruppe </w:t>
      </w:r>
      <w:r w:rsidRPr="00D74859">
        <w:rPr>
          <w:rFonts w:ascii="Arial" w:hAnsi="Arial" w:cs="Arial"/>
          <w:sz w:val="24"/>
          <w:szCs w:val="24"/>
          <w:lang w:val="de-DE" w:eastAsia="ar-SA"/>
        </w:rPr>
        <w:t>( 14 bis 16 Jahre einschließlich) bis  10 Minuten;</w:t>
      </w:r>
    </w:p>
    <w:p w:rsidR="00BA22A9" w:rsidRPr="00D74859" w:rsidRDefault="00BA22A9" w:rsidP="00BA22A9">
      <w:pPr>
        <w:numPr>
          <w:ilvl w:val="0"/>
          <w:numId w:val="2"/>
        </w:numPr>
        <w:suppressAutoHyphens/>
        <w:spacing w:after="0" w:line="240" w:lineRule="auto"/>
        <w:jc w:val="both"/>
        <w:rPr>
          <w:rFonts w:ascii="Arial" w:hAnsi="Arial" w:cs="Arial"/>
          <w:sz w:val="24"/>
          <w:szCs w:val="24"/>
          <w:lang w:val="de-DE" w:eastAsia="ar-SA"/>
        </w:rPr>
      </w:pPr>
      <w:r w:rsidRPr="00D74859">
        <w:rPr>
          <w:rFonts w:ascii="Arial" w:hAnsi="Arial" w:cs="Arial"/>
          <w:i/>
          <w:sz w:val="24"/>
          <w:szCs w:val="24"/>
          <w:lang w:val="de-DE" w:eastAsia="ar-SA"/>
        </w:rPr>
        <w:t xml:space="preserve">die erste ältere Gruppe </w:t>
      </w:r>
      <w:r w:rsidRPr="00D74859">
        <w:rPr>
          <w:rFonts w:ascii="Arial" w:hAnsi="Arial" w:cs="Arial"/>
          <w:sz w:val="24"/>
          <w:szCs w:val="24"/>
          <w:lang w:val="de-DE" w:eastAsia="ar-SA"/>
        </w:rPr>
        <w:t>( 17 bis 20 Jahre einschließlich) bis 12 Minuten;</w:t>
      </w:r>
    </w:p>
    <w:p w:rsidR="00BA22A9" w:rsidRPr="00D74859" w:rsidRDefault="00BA22A9" w:rsidP="00BA22A9">
      <w:pPr>
        <w:numPr>
          <w:ilvl w:val="0"/>
          <w:numId w:val="2"/>
        </w:numPr>
        <w:suppressAutoHyphens/>
        <w:spacing w:after="0" w:line="240" w:lineRule="auto"/>
        <w:jc w:val="both"/>
        <w:rPr>
          <w:rFonts w:ascii="Arial" w:hAnsi="Arial" w:cs="Arial"/>
          <w:sz w:val="24"/>
          <w:szCs w:val="24"/>
          <w:lang w:val="de-DE" w:eastAsia="ar-SA"/>
        </w:rPr>
      </w:pPr>
      <w:r w:rsidRPr="00D74859">
        <w:rPr>
          <w:rFonts w:ascii="Arial" w:hAnsi="Arial" w:cs="Arial"/>
          <w:i/>
          <w:sz w:val="24"/>
          <w:szCs w:val="24"/>
          <w:lang w:val="de-DE" w:eastAsia="ar-SA"/>
        </w:rPr>
        <w:t>die zweite ältere Gruppe</w:t>
      </w:r>
      <w:r w:rsidRPr="00D74859">
        <w:rPr>
          <w:rFonts w:ascii="Arial" w:hAnsi="Arial" w:cs="Arial"/>
          <w:sz w:val="24"/>
          <w:szCs w:val="24"/>
          <w:lang w:val="de-DE" w:eastAsia="ar-SA"/>
        </w:rPr>
        <w:t xml:space="preserve"> ( 21 bis 24 Jahre einschließlich) bis 15 Minuten;</w:t>
      </w:r>
    </w:p>
    <w:p w:rsidR="00BA22A9" w:rsidRPr="00D74859" w:rsidRDefault="00BA22A9" w:rsidP="00BA22A9">
      <w:pPr>
        <w:numPr>
          <w:ilvl w:val="0"/>
          <w:numId w:val="2"/>
        </w:numPr>
        <w:suppressAutoHyphens/>
        <w:spacing w:after="0" w:line="240" w:lineRule="auto"/>
        <w:jc w:val="both"/>
        <w:rPr>
          <w:rFonts w:ascii="Arial" w:hAnsi="Arial" w:cs="Arial"/>
          <w:sz w:val="24"/>
          <w:szCs w:val="24"/>
          <w:lang w:val="de-DE" w:eastAsia="ar-SA"/>
        </w:rPr>
      </w:pPr>
      <w:r w:rsidRPr="00D74859">
        <w:rPr>
          <w:rFonts w:ascii="Arial" w:hAnsi="Arial" w:cs="Arial"/>
          <w:i/>
          <w:sz w:val="24"/>
          <w:szCs w:val="24"/>
          <w:lang w:val="de-DE" w:eastAsia="ar-SA"/>
        </w:rPr>
        <w:t>«Berufsmusiker»</w:t>
      </w:r>
      <w:r w:rsidRPr="00D74859">
        <w:rPr>
          <w:rFonts w:ascii="Arial" w:hAnsi="Arial" w:cs="Arial"/>
          <w:sz w:val="24"/>
          <w:szCs w:val="24"/>
          <w:lang w:val="de-DE" w:eastAsia="ar-SA"/>
        </w:rPr>
        <w:t xml:space="preserve"> (ab 25 Jahren) bis 15 Minuten;</w:t>
      </w:r>
    </w:p>
    <w:p w:rsidR="00BA22A9" w:rsidRPr="00D74859" w:rsidRDefault="00BA22A9" w:rsidP="00BA22A9">
      <w:pPr>
        <w:numPr>
          <w:ilvl w:val="0"/>
          <w:numId w:val="2"/>
        </w:numPr>
        <w:suppressAutoHyphens/>
        <w:spacing w:after="0" w:line="240" w:lineRule="auto"/>
        <w:jc w:val="both"/>
        <w:rPr>
          <w:rFonts w:ascii="Arial" w:hAnsi="Arial" w:cs="Arial"/>
          <w:i/>
          <w:sz w:val="24"/>
          <w:szCs w:val="24"/>
          <w:lang w:val="de-DE" w:eastAsia="ar-SA"/>
        </w:rPr>
      </w:pPr>
      <w:r w:rsidRPr="00D74859">
        <w:rPr>
          <w:rFonts w:ascii="Arial" w:hAnsi="Arial" w:cs="Arial"/>
          <w:i/>
          <w:sz w:val="24"/>
          <w:szCs w:val="24"/>
          <w:lang w:val="de-DE" w:eastAsia="ar-SA"/>
        </w:rPr>
        <w:t xml:space="preserve">«Amateur» </w:t>
      </w:r>
      <w:r w:rsidRPr="00D74859">
        <w:rPr>
          <w:rFonts w:ascii="Arial" w:hAnsi="Arial" w:cs="Arial"/>
          <w:sz w:val="24"/>
          <w:szCs w:val="24"/>
          <w:lang w:val="de-DE" w:eastAsia="ar-SA"/>
        </w:rPr>
        <w:t>(ab 20 Jahren ) bis 15 Minuten.</w:t>
      </w:r>
      <w:r w:rsidRPr="00D74859">
        <w:rPr>
          <w:rFonts w:ascii="Arial" w:hAnsi="Arial" w:cs="Arial"/>
          <w:i/>
          <w:sz w:val="24"/>
          <w:szCs w:val="24"/>
          <w:lang w:val="de-DE" w:eastAsia="ar-SA"/>
        </w:rPr>
        <w:t xml:space="preserve"> </w:t>
      </w:r>
    </w:p>
    <w:p w:rsidR="00BA22A9" w:rsidRPr="00D74859" w:rsidRDefault="00BA22A9" w:rsidP="00BA22A9">
      <w:pPr>
        <w:spacing w:after="0" w:line="240" w:lineRule="auto"/>
        <w:ind w:left="360"/>
        <w:jc w:val="both"/>
        <w:rPr>
          <w:rFonts w:ascii="Arial" w:hAnsi="Arial" w:cs="Arial"/>
          <w:sz w:val="24"/>
          <w:szCs w:val="24"/>
          <w:lang w:val="de-DE" w:eastAsia="ru-RU"/>
        </w:rPr>
      </w:pPr>
    </w:p>
    <w:p w:rsidR="00BA22A9" w:rsidRPr="00D74859" w:rsidRDefault="00BA22A9" w:rsidP="00BA22A9">
      <w:pPr>
        <w:spacing w:after="0" w:line="240" w:lineRule="auto"/>
        <w:ind w:firstLine="709"/>
        <w:jc w:val="both"/>
        <w:rPr>
          <w:rFonts w:ascii="Arial" w:hAnsi="Arial" w:cs="Arial"/>
          <w:sz w:val="24"/>
          <w:szCs w:val="24"/>
          <w:lang w:val="de-DE" w:eastAsia="ru-RU"/>
        </w:rPr>
      </w:pPr>
      <w:r w:rsidRPr="00D74859">
        <w:rPr>
          <w:rFonts w:ascii="Arial" w:hAnsi="Arial" w:cs="Arial"/>
          <w:sz w:val="24"/>
          <w:szCs w:val="24"/>
          <w:lang w:val="de-DE" w:eastAsia="ru-RU"/>
        </w:rPr>
        <w:t xml:space="preserve">In Ensembles und Orchestern wird die Altersgruppe nach dem Alter des ältesten Teilnehmers des </w:t>
      </w:r>
      <w:proofErr w:type="spellStart"/>
      <w:r w:rsidRPr="00D74859">
        <w:rPr>
          <w:rFonts w:ascii="Arial" w:hAnsi="Arial" w:cs="Arial"/>
          <w:sz w:val="24"/>
          <w:szCs w:val="24"/>
          <w:lang w:val="de-DE" w:eastAsia="ru-RU"/>
        </w:rPr>
        <w:t>Instrumentalistenteams</w:t>
      </w:r>
      <w:proofErr w:type="spellEnd"/>
      <w:r w:rsidRPr="00D74859">
        <w:rPr>
          <w:rFonts w:ascii="Arial" w:hAnsi="Arial" w:cs="Arial"/>
          <w:sz w:val="24"/>
          <w:szCs w:val="24"/>
          <w:lang w:val="de-DE" w:eastAsia="ru-RU"/>
        </w:rPr>
        <w:t xml:space="preserve"> bestimmt.</w:t>
      </w:r>
    </w:p>
    <w:p w:rsidR="00BA22A9" w:rsidRPr="00D74859" w:rsidRDefault="00BA22A9" w:rsidP="00BA22A9">
      <w:pPr>
        <w:spacing w:after="0" w:line="240" w:lineRule="auto"/>
        <w:ind w:firstLine="708"/>
        <w:jc w:val="both"/>
        <w:rPr>
          <w:rFonts w:ascii="Arial" w:hAnsi="Arial" w:cs="Arial"/>
          <w:sz w:val="24"/>
          <w:szCs w:val="24"/>
          <w:lang w:val="de-DE" w:eastAsia="ru-RU"/>
        </w:rPr>
      </w:pPr>
    </w:p>
    <w:p w:rsidR="00BA22A9" w:rsidRPr="00D74859" w:rsidRDefault="00BA22A9" w:rsidP="00BA22A9">
      <w:pPr>
        <w:spacing w:after="0" w:line="240" w:lineRule="auto"/>
        <w:jc w:val="center"/>
        <w:rPr>
          <w:rFonts w:ascii="Arial" w:hAnsi="Arial" w:cs="Arial"/>
          <w:b/>
          <w:bCs/>
          <w:sz w:val="24"/>
          <w:szCs w:val="24"/>
          <w:lang w:val="de-DE" w:eastAsia="ru-RU"/>
        </w:rPr>
      </w:pPr>
      <w:r w:rsidRPr="00D74859">
        <w:rPr>
          <w:rFonts w:ascii="Arial" w:hAnsi="Arial" w:cs="Arial"/>
          <w:b/>
          <w:bCs/>
          <w:sz w:val="24"/>
          <w:szCs w:val="24"/>
          <w:lang w:val="de-DE" w:eastAsia="ru-RU"/>
        </w:rPr>
        <w:t>Achtung!</w:t>
      </w:r>
    </w:p>
    <w:p w:rsidR="00BA22A9" w:rsidRPr="00D74859" w:rsidRDefault="00BA22A9" w:rsidP="00BA22A9">
      <w:pPr>
        <w:suppressAutoHyphens/>
        <w:autoSpaceDE w:val="0"/>
        <w:spacing w:after="0" w:line="240" w:lineRule="auto"/>
        <w:ind w:firstLine="708"/>
        <w:jc w:val="both"/>
        <w:rPr>
          <w:rFonts w:ascii="Arial" w:hAnsi="Arial" w:cs="Arial"/>
          <w:sz w:val="24"/>
          <w:szCs w:val="24"/>
          <w:lang w:val="de-DE" w:eastAsia="ar-SA"/>
        </w:rPr>
      </w:pPr>
      <w:r w:rsidRPr="00D74859">
        <w:rPr>
          <w:rFonts w:ascii="Arial" w:hAnsi="Arial" w:cs="Arial"/>
          <w:sz w:val="24"/>
          <w:szCs w:val="24"/>
          <w:lang w:val="de-DE" w:eastAsia="ar-SA"/>
        </w:rPr>
        <w:t xml:space="preserve">Der Wettbewerb für die Teilnehmer der 1.,2.,3.,7.,8.,Altersgruppe der Nominierungen „Solisten“, “Klavierbegleitungskunst“ und aller Altersgruppen der Nominierungen „Instrumentalensembles“, “Gesangensembles“, “Orchester“, “Chöre“, sowie weitere Nominierungen  („Lehrer und Schüler“, „Familienensembles“) wird in </w:t>
      </w:r>
      <w:r w:rsidRPr="00D74859">
        <w:rPr>
          <w:rFonts w:ascii="Arial" w:hAnsi="Arial" w:cs="Arial"/>
          <w:b/>
          <w:sz w:val="24"/>
          <w:szCs w:val="24"/>
          <w:lang w:val="de-DE" w:eastAsia="ar-SA"/>
        </w:rPr>
        <w:t>einem Durchgang</w:t>
      </w:r>
      <w:r w:rsidRPr="00D74859">
        <w:rPr>
          <w:rFonts w:ascii="Arial" w:hAnsi="Arial" w:cs="Arial"/>
          <w:sz w:val="24"/>
          <w:szCs w:val="24"/>
          <w:lang w:val="de-DE" w:eastAsia="ar-SA"/>
        </w:rPr>
        <w:t xml:space="preserve"> in der Fernbeteiligung</w:t>
      </w:r>
      <w:r w:rsidRPr="00D74859">
        <w:rPr>
          <w:rFonts w:ascii="Arial" w:hAnsi="Arial" w:cs="Arial"/>
          <w:b/>
          <w:sz w:val="24"/>
          <w:szCs w:val="24"/>
          <w:lang w:val="de-DE" w:eastAsia="ar-SA"/>
        </w:rPr>
        <w:t xml:space="preserve"> </w:t>
      </w:r>
      <w:r w:rsidRPr="00D74859">
        <w:rPr>
          <w:rFonts w:ascii="Arial" w:hAnsi="Arial" w:cs="Arial"/>
          <w:sz w:val="24"/>
          <w:szCs w:val="24"/>
          <w:lang w:val="de-DE" w:eastAsia="ar-SA"/>
        </w:rPr>
        <w:t xml:space="preserve"> auf zuvor zugesandten Videoaufnahmen durchgeführt. Für die Teilnehmer der 4., 5., 6. Altersgruppen der Nominierungen „Solisten“, “Klavierbegleitungskunst“ </w:t>
      </w:r>
      <w:r w:rsidRPr="00D74859">
        <w:rPr>
          <w:rFonts w:ascii="Arial" w:hAnsi="Arial" w:cs="Arial"/>
          <w:b/>
          <w:sz w:val="24"/>
          <w:szCs w:val="24"/>
          <w:lang w:val="de-DE" w:eastAsia="ar-SA"/>
        </w:rPr>
        <w:t xml:space="preserve">in zwei Durchgängen </w:t>
      </w:r>
      <w:r w:rsidRPr="00D74859">
        <w:rPr>
          <w:rFonts w:ascii="Arial" w:hAnsi="Arial" w:cs="Arial"/>
          <w:sz w:val="24"/>
          <w:szCs w:val="24"/>
          <w:lang w:val="de-DE" w:eastAsia="ar-SA"/>
        </w:rPr>
        <w:t>veranstaltet. Der erste Durchgang (Ausscheidungsrunde) ist Fernbeteiligung</w:t>
      </w:r>
      <w:r w:rsidRPr="00D74859">
        <w:rPr>
          <w:rFonts w:ascii="Arial" w:hAnsi="Arial" w:cs="Arial"/>
          <w:b/>
          <w:sz w:val="24"/>
          <w:szCs w:val="24"/>
          <w:lang w:val="de-DE" w:eastAsia="ar-SA"/>
        </w:rPr>
        <w:t xml:space="preserve"> (Anhören von Videoaufnahmen)</w:t>
      </w:r>
      <w:r w:rsidRPr="00D74859">
        <w:rPr>
          <w:rFonts w:ascii="Arial" w:hAnsi="Arial" w:cs="Arial"/>
          <w:sz w:val="24"/>
          <w:szCs w:val="24"/>
          <w:lang w:val="de-DE" w:eastAsia="ar-SA"/>
        </w:rPr>
        <w:t xml:space="preserve">; der zweite Durchgang (Schlussrunde) — </w:t>
      </w:r>
      <w:r w:rsidRPr="00D74859">
        <w:rPr>
          <w:rFonts w:ascii="Arial" w:hAnsi="Arial" w:cs="Arial"/>
          <w:b/>
          <w:sz w:val="24"/>
          <w:szCs w:val="24"/>
          <w:lang w:val="de-DE" w:eastAsia="ar-SA"/>
        </w:rPr>
        <w:t xml:space="preserve">öffentliches Anhören </w:t>
      </w:r>
      <w:r w:rsidRPr="00D74859">
        <w:rPr>
          <w:rFonts w:ascii="Arial" w:hAnsi="Arial" w:cs="Arial"/>
          <w:sz w:val="24"/>
          <w:szCs w:val="24"/>
          <w:lang w:val="de-DE" w:eastAsia="ar-SA"/>
        </w:rPr>
        <w:t xml:space="preserve">der Teilnehmer, die für die Darbietung des Programms in dem zweiten Durchgang von der Jury ausgesucht wurden. Bei der Beteiligung des Teilnehmers an verschiedenen Nominierungen ist es verboten, die gleichen Werke zu spielen. </w:t>
      </w:r>
    </w:p>
    <w:p w:rsidR="00BA22A9" w:rsidRPr="00D74859" w:rsidRDefault="00BA22A9" w:rsidP="00BA22A9">
      <w:pPr>
        <w:spacing w:after="0" w:line="240" w:lineRule="auto"/>
        <w:jc w:val="center"/>
        <w:rPr>
          <w:rFonts w:ascii="Arial" w:hAnsi="Arial" w:cs="Arial"/>
          <w:b/>
          <w:sz w:val="24"/>
          <w:szCs w:val="24"/>
          <w:lang w:val="de-DE" w:eastAsia="ru-RU"/>
        </w:rPr>
      </w:pPr>
    </w:p>
    <w:p w:rsidR="00BA22A9" w:rsidRPr="00D74859" w:rsidRDefault="00BA22A9" w:rsidP="00BA22A9">
      <w:pPr>
        <w:spacing w:after="0" w:line="240" w:lineRule="auto"/>
        <w:jc w:val="center"/>
        <w:rPr>
          <w:rFonts w:ascii="Arial" w:hAnsi="Arial" w:cs="Arial"/>
          <w:b/>
          <w:sz w:val="24"/>
          <w:szCs w:val="24"/>
          <w:lang w:val="de-DE" w:eastAsia="ru-RU"/>
        </w:rPr>
      </w:pPr>
      <w:r w:rsidRPr="00D74859">
        <w:rPr>
          <w:rFonts w:ascii="Arial" w:hAnsi="Arial" w:cs="Arial"/>
          <w:b/>
          <w:sz w:val="24"/>
          <w:szCs w:val="24"/>
          <w:lang w:val="de-DE" w:eastAsia="ru-RU"/>
        </w:rPr>
        <w:t>Die Programmanforderungen</w:t>
      </w:r>
    </w:p>
    <w:p w:rsidR="00BA22A9" w:rsidRPr="00D74859" w:rsidRDefault="00BA22A9" w:rsidP="00BA22A9">
      <w:pPr>
        <w:suppressAutoHyphens/>
        <w:spacing w:after="0" w:line="240" w:lineRule="auto"/>
        <w:ind w:left="72" w:firstLine="636"/>
        <w:jc w:val="both"/>
        <w:rPr>
          <w:rFonts w:ascii="Arial" w:hAnsi="Arial" w:cs="Arial"/>
          <w:sz w:val="24"/>
          <w:szCs w:val="24"/>
          <w:lang w:val="de-DE" w:eastAsia="ar-SA"/>
        </w:rPr>
      </w:pPr>
      <w:r w:rsidRPr="00D74859">
        <w:rPr>
          <w:rFonts w:ascii="Arial" w:hAnsi="Arial" w:cs="Arial"/>
          <w:b/>
          <w:sz w:val="24"/>
          <w:szCs w:val="24"/>
          <w:lang w:val="de-DE" w:eastAsia="ar-SA"/>
        </w:rPr>
        <w:t>Der erste Durchgang</w:t>
      </w:r>
      <w:r w:rsidRPr="00D74859">
        <w:rPr>
          <w:rFonts w:ascii="Arial" w:hAnsi="Arial" w:cs="Arial"/>
          <w:sz w:val="24"/>
          <w:szCs w:val="24"/>
          <w:lang w:val="de-DE" w:eastAsia="ar-SA"/>
        </w:rPr>
        <w:t xml:space="preserve"> — die 1.,2.,3.,7.,8. Altersgruppe der Nominierungen, „Solisten“, “Klavierbegleitungskunst“  und aller Altersgruppen der Nominierungen „Instrumentalensembles“, “Gesangensembles“, “Orchester“, “Chöre“, sowie weiterer Nominierungen “Lehrer und Schüler“ und „Familienensembles“: zwei verschiedenartige Werke, eins davon von einem deutschen Komponisten.(Eine Bitte an alle Wettbewerbsteilnehmer, die Werke der </w:t>
      </w:r>
      <w:r w:rsidRPr="00D74859">
        <w:rPr>
          <w:rFonts w:ascii="Arial" w:hAnsi="Arial" w:cs="Arial"/>
          <w:i/>
          <w:sz w:val="24"/>
          <w:szCs w:val="24"/>
          <w:lang w:val="de-DE" w:eastAsia="ar-SA"/>
        </w:rPr>
        <w:t xml:space="preserve">österreichischen </w:t>
      </w:r>
      <w:r w:rsidRPr="00D74859">
        <w:rPr>
          <w:rFonts w:ascii="Arial" w:hAnsi="Arial" w:cs="Arial"/>
          <w:sz w:val="24"/>
          <w:szCs w:val="24"/>
          <w:lang w:val="de-DE" w:eastAsia="ar-SA"/>
        </w:rPr>
        <w:t>Komponisten  nicht auf das Programm setzen). Zugelassen ist die Darbietung eines Teiles eines zyklischen Werkes. Die Darbietung mehrerer Teile eines zyklischen Werkes wird nicht einem Einzelwerk gleichgesetzt.</w:t>
      </w:r>
      <w:r w:rsidRPr="00D74859">
        <w:rPr>
          <w:rFonts w:ascii="Arial" w:hAnsi="Arial" w:cs="Arial"/>
          <w:color w:val="000000"/>
          <w:sz w:val="24"/>
          <w:szCs w:val="24"/>
          <w:lang w:val="de-DE" w:eastAsia="ar-SA"/>
        </w:rPr>
        <w:t xml:space="preserve"> </w:t>
      </w:r>
    </w:p>
    <w:p w:rsidR="00BA22A9" w:rsidRPr="00D74859" w:rsidRDefault="00BA22A9" w:rsidP="00BA22A9">
      <w:pPr>
        <w:suppressAutoHyphens/>
        <w:spacing w:after="0" w:line="240" w:lineRule="auto"/>
        <w:ind w:left="72" w:firstLine="636"/>
        <w:jc w:val="both"/>
        <w:rPr>
          <w:rFonts w:ascii="Arial" w:hAnsi="Arial" w:cs="Arial"/>
          <w:b/>
          <w:sz w:val="24"/>
          <w:szCs w:val="24"/>
          <w:lang w:val="de-DE" w:eastAsia="ar-SA"/>
        </w:rPr>
      </w:pPr>
      <w:r w:rsidRPr="00D74859">
        <w:rPr>
          <w:rFonts w:ascii="Arial" w:hAnsi="Arial" w:cs="Arial"/>
          <w:b/>
          <w:sz w:val="24"/>
          <w:szCs w:val="24"/>
          <w:lang w:val="de-DE" w:eastAsia="ar-SA"/>
        </w:rPr>
        <w:t>Der erste Durchgang</w:t>
      </w:r>
      <w:r w:rsidRPr="00D74859">
        <w:rPr>
          <w:rFonts w:ascii="Arial" w:hAnsi="Arial" w:cs="Arial"/>
          <w:sz w:val="24"/>
          <w:szCs w:val="24"/>
          <w:lang w:val="de-DE" w:eastAsia="ar-SA"/>
        </w:rPr>
        <w:t xml:space="preserve"> —</w:t>
      </w:r>
      <w:r w:rsidRPr="00D74859">
        <w:rPr>
          <w:rFonts w:ascii="Arial" w:hAnsi="Arial" w:cs="Arial"/>
          <w:i/>
          <w:sz w:val="24"/>
          <w:szCs w:val="24"/>
          <w:lang w:val="de-DE" w:eastAsia="ar-SA"/>
        </w:rPr>
        <w:t xml:space="preserve"> die 4., 5., 6. Altersgruppe der Nominierungen “Solisten“, “Klavierbegleitungskunst“: </w:t>
      </w:r>
      <w:r w:rsidRPr="00D74859">
        <w:rPr>
          <w:rFonts w:ascii="Arial" w:hAnsi="Arial" w:cs="Arial"/>
          <w:sz w:val="24"/>
          <w:szCs w:val="24"/>
          <w:lang w:val="de-DE" w:eastAsia="ar-SA"/>
        </w:rPr>
        <w:t>Zwei verschiedenartige Werke nach der Wahl der Teilnehmer. Zugelassen ist die Darbietung eines Teiles eines zyklischen Werkes. Die Darbietung mehrerer Teile eines zyklischen Werkes wird nicht einem Einzelwerk gleichgesetzt</w:t>
      </w:r>
      <w:r w:rsidRPr="00D74859">
        <w:rPr>
          <w:rFonts w:ascii="Arial" w:hAnsi="Arial" w:cs="Arial"/>
          <w:b/>
          <w:sz w:val="24"/>
          <w:szCs w:val="24"/>
          <w:lang w:val="de-DE" w:eastAsia="ar-SA"/>
        </w:rPr>
        <w:t>.</w:t>
      </w:r>
    </w:p>
    <w:p w:rsidR="00BA22A9" w:rsidRPr="00D74859" w:rsidRDefault="00BA22A9" w:rsidP="00BA22A9">
      <w:pPr>
        <w:suppressAutoHyphens/>
        <w:autoSpaceDE w:val="0"/>
        <w:spacing w:after="0" w:line="240" w:lineRule="auto"/>
        <w:ind w:firstLine="708"/>
        <w:jc w:val="both"/>
        <w:rPr>
          <w:rFonts w:ascii="Arial" w:hAnsi="Arial" w:cs="Arial"/>
          <w:b/>
          <w:bCs/>
          <w:i/>
          <w:sz w:val="24"/>
          <w:szCs w:val="24"/>
          <w:lang w:val="de-DE" w:eastAsia="ar-SA"/>
        </w:rPr>
      </w:pPr>
      <w:r w:rsidRPr="00D74859">
        <w:rPr>
          <w:rFonts w:ascii="Arial" w:hAnsi="Arial" w:cs="Arial"/>
          <w:b/>
          <w:bCs/>
          <w:sz w:val="24"/>
          <w:szCs w:val="24"/>
          <w:lang w:val="de-DE" w:eastAsia="ar-SA"/>
        </w:rPr>
        <w:t xml:space="preserve">In dem zweiten Durchgang </w:t>
      </w:r>
      <w:r w:rsidRPr="00D74859">
        <w:rPr>
          <w:rFonts w:ascii="Arial" w:hAnsi="Arial" w:cs="Arial"/>
          <w:bCs/>
          <w:sz w:val="24"/>
          <w:szCs w:val="24"/>
          <w:lang w:val="de-DE" w:eastAsia="ar-SA"/>
        </w:rPr>
        <w:t xml:space="preserve">wird von den Teilnehmern das frei gewählte Programm vorgetragen(Spielzeit beträgt nicht mehr als 15 Minuten)es müssen Werke russischer und deutscher Komponisten dabei sein. </w:t>
      </w:r>
      <w:r w:rsidRPr="00D74859">
        <w:rPr>
          <w:rFonts w:ascii="Arial" w:hAnsi="Arial" w:cs="Arial"/>
          <w:bCs/>
          <w:i/>
          <w:sz w:val="24"/>
          <w:szCs w:val="24"/>
          <w:lang w:val="de-DE" w:eastAsia="ar-SA"/>
        </w:rPr>
        <w:t>Es ist nicht erlaubt; die Werke aus dem ersten Durchgang in den</w:t>
      </w:r>
      <w:r w:rsidRPr="00D74859">
        <w:rPr>
          <w:rFonts w:ascii="Arial" w:hAnsi="Arial" w:cs="Arial"/>
          <w:bCs/>
          <w:sz w:val="24"/>
          <w:szCs w:val="24"/>
          <w:lang w:val="de-DE" w:eastAsia="ar-SA"/>
        </w:rPr>
        <w:t xml:space="preserve"> </w:t>
      </w:r>
      <w:r w:rsidRPr="00D74859">
        <w:rPr>
          <w:rFonts w:ascii="Arial" w:hAnsi="Arial" w:cs="Arial"/>
          <w:bCs/>
          <w:i/>
          <w:sz w:val="24"/>
          <w:szCs w:val="24"/>
          <w:lang w:val="de-DE" w:eastAsia="ar-SA"/>
        </w:rPr>
        <w:t>zweiten zu übernehmen</w:t>
      </w:r>
      <w:r w:rsidRPr="00D74859">
        <w:rPr>
          <w:rFonts w:ascii="Arial" w:hAnsi="Arial" w:cs="Arial"/>
          <w:bCs/>
          <w:sz w:val="24"/>
          <w:szCs w:val="24"/>
          <w:lang w:val="de-DE" w:eastAsia="ar-SA"/>
        </w:rPr>
        <w:t>.</w:t>
      </w:r>
      <w:r w:rsidRPr="00D74859">
        <w:rPr>
          <w:rFonts w:ascii="Arial" w:hAnsi="Arial" w:cs="Arial"/>
          <w:b/>
          <w:bCs/>
          <w:i/>
          <w:sz w:val="24"/>
          <w:szCs w:val="24"/>
          <w:lang w:val="de-DE" w:eastAsia="ar-SA"/>
        </w:rPr>
        <w:t xml:space="preserve"> </w:t>
      </w:r>
    </w:p>
    <w:p w:rsidR="00BA22A9" w:rsidRPr="00D74859" w:rsidRDefault="00BA22A9" w:rsidP="00BA22A9">
      <w:pPr>
        <w:spacing w:after="0" w:line="240" w:lineRule="auto"/>
        <w:jc w:val="center"/>
        <w:rPr>
          <w:rFonts w:ascii="Arial" w:hAnsi="Arial" w:cs="Arial"/>
          <w:b/>
          <w:bCs/>
          <w:spacing w:val="-1"/>
          <w:sz w:val="24"/>
          <w:szCs w:val="24"/>
          <w:lang w:val="de-DE" w:eastAsia="ru-RU"/>
        </w:rPr>
      </w:pPr>
    </w:p>
    <w:p w:rsidR="00BA22A9" w:rsidRPr="00D74859" w:rsidRDefault="00BA22A9" w:rsidP="00BA22A9">
      <w:pPr>
        <w:spacing w:after="0" w:line="240" w:lineRule="auto"/>
        <w:jc w:val="center"/>
        <w:rPr>
          <w:rFonts w:ascii="Arial" w:hAnsi="Arial" w:cs="Arial"/>
          <w:b/>
          <w:bCs/>
          <w:spacing w:val="-1"/>
          <w:sz w:val="24"/>
          <w:szCs w:val="24"/>
          <w:lang w:val="de-DE" w:eastAsia="ru-RU"/>
        </w:rPr>
      </w:pPr>
      <w:r w:rsidRPr="00D74859">
        <w:rPr>
          <w:rFonts w:ascii="Arial" w:hAnsi="Arial" w:cs="Arial"/>
          <w:b/>
          <w:bCs/>
          <w:spacing w:val="-1"/>
          <w:sz w:val="24"/>
          <w:szCs w:val="24"/>
          <w:lang w:val="de-DE" w:eastAsia="ru-RU"/>
        </w:rPr>
        <w:t>Die technischen Anforderungen zu den Videoaufnahmen</w:t>
      </w:r>
    </w:p>
    <w:p w:rsidR="00BA22A9" w:rsidRPr="00D74859" w:rsidRDefault="00BA22A9" w:rsidP="00BA22A9">
      <w:pPr>
        <w:spacing w:after="0" w:line="240" w:lineRule="auto"/>
        <w:jc w:val="center"/>
        <w:rPr>
          <w:rFonts w:ascii="Arial" w:hAnsi="Arial" w:cs="Arial"/>
          <w:b/>
          <w:bCs/>
          <w:spacing w:val="-1"/>
          <w:sz w:val="24"/>
          <w:szCs w:val="24"/>
          <w:lang w:val="de-DE" w:eastAsia="ru-RU"/>
        </w:rPr>
      </w:pPr>
      <w:r w:rsidRPr="00D74859">
        <w:rPr>
          <w:rFonts w:ascii="Arial" w:hAnsi="Arial" w:cs="Arial"/>
          <w:b/>
          <w:bCs/>
          <w:spacing w:val="-1"/>
          <w:sz w:val="24"/>
          <w:szCs w:val="24"/>
          <w:lang w:val="de-DE" w:eastAsia="ru-RU"/>
        </w:rPr>
        <w:t>des Programms im ersten Durchgang</w:t>
      </w:r>
    </w:p>
    <w:p w:rsidR="00BA22A9" w:rsidRPr="00D74859" w:rsidRDefault="00BA22A9" w:rsidP="00BA22A9">
      <w:pPr>
        <w:spacing w:after="0" w:line="240" w:lineRule="auto"/>
        <w:ind w:firstLine="708"/>
        <w:jc w:val="both"/>
        <w:rPr>
          <w:rFonts w:ascii="Arial" w:hAnsi="Arial" w:cs="Arial"/>
          <w:color w:val="000000"/>
          <w:spacing w:val="-1"/>
          <w:sz w:val="24"/>
          <w:szCs w:val="24"/>
          <w:lang w:val="de-DE" w:eastAsia="ru-RU"/>
        </w:rPr>
      </w:pPr>
      <w:r w:rsidRPr="00D74859">
        <w:rPr>
          <w:rFonts w:ascii="Arial" w:hAnsi="Arial" w:cs="Arial"/>
          <w:b/>
          <w:color w:val="000000"/>
          <w:spacing w:val="-1"/>
          <w:sz w:val="24"/>
          <w:szCs w:val="24"/>
          <w:lang w:val="de-DE" w:eastAsia="ru-RU"/>
        </w:rPr>
        <w:t>Das Format</w:t>
      </w:r>
      <w:r w:rsidRPr="00D74859">
        <w:rPr>
          <w:rFonts w:ascii="Arial" w:hAnsi="Arial" w:cs="Arial"/>
          <w:color w:val="000000"/>
          <w:spacing w:val="-1"/>
          <w:sz w:val="24"/>
          <w:szCs w:val="24"/>
          <w:lang w:val="de-DE" w:eastAsia="ru-RU"/>
        </w:rPr>
        <w:t xml:space="preserve"> 4:3 oder 16:9, auf digitalen Informationsträgern in den populären Formaten der Wiedergabe (DVD- Video, MPEG-2, MPEG-4, FVI, WMV).Zugelassen ist Benutzung eines externen Mikrophons (ohne Bearbeitung des Audiosignals).</w:t>
      </w:r>
    </w:p>
    <w:p w:rsidR="00BA22A9" w:rsidRPr="00D74859" w:rsidRDefault="00BA22A9" w:rsidP="00BA22A9">
      <w:pPr>
        <w:shd w:val="clear" w:color="auto" w:fill="FFFFFF"/>
        <w:tabs>
          <w:tab w:val="left" w:pos="792"/>
        </w:tabs>
        <w:spacing w:after="0" w:line="240" w:lineRule="auto"/>
        <w:ind w:firstLine="708"/>
        <w:jc w:val="both"/>
        <w:rPr>
          <w:rFonts w:ascii="Arial" w:hAnsi="Arial" w:cs="Arial"/>
          <w:spacing w:val="-1"/>
          <w:sz w:val="24"/>
          <w:szCs w:val="24"/>
          <w:lang w:val="de-DE" w:eastAsia="ru-RU"/>
        </w:rPr>
      </w:pPr>
      <w:r w:rsidRPr="00D74859">
        <w:rPr>
          <w:rFonts w:ascii="Arial" w:hAnsi="Arial" w:cs="Arial"/>
          <w:spacing w:val="-1"/>
          <w:sz w:val="24"/>
          <w:szCs w:val="24"/>
          <w:lang w:val="de-DE" w:eastAsia="ru-RU"/>
        </w:rPr>
        <w:lastRenderedPageBreak/>
        <w:t xml:space="preserve"> Die Videoaufnahme soll </w:t>
      </w:r>
      <w:r w:rsidRPr="00D74859">
        <w:rPr>
          <w:rFonts w:ascii="Arial" w:hAnsi="Arial" w:cs="Arial"/>
          <w:b/>
          <w:spacing w:val="-1"/>
          <w:sz w:val="24"/>
          <w:szCs w:val="24"/>
          <w:lang w:val="de-DE" w:eastAsia="ru-RU"/>
        </w:rPr>
        <w:t xml:space="preserve">durchgehend und ohne Pause </w:t>
      </w:r>
      <w:r w:rsidRPr="00D74859">
        <w:rPr>
          <w:rFonts w:ascii="Arial" w:hAnsi="Arial" w:cs="Arial"/>
          <w:spacing w:val="-1"/>
          <w:sz w:val="24"/>
          <w:szCs w:val="24"/>
          <w:lang w:val="de-DE" w:eastAsia="ru-RU"/>
        </w:rPr>
        <w:t>von Anfang bis zum Ende der Darstellung des ganzen Programms gemacht werden. Alle Musikwerke werden in Übereinstimmung mit dem laut Anmeldung bekannt gegebenen Vorrang, ohne jede Bearbeitung vorgetragen. Zugelassen sind technische und organisatorische Pausen bei der Aufnahme zwischen den Musikwerken bei der eingeschalteten Videokamera. Während der Darbietung des Programms sollen Instrument, Hände und Gesicht des Solisten oder der Interpreten (entsprechend der Nominierung) auf der Videoaufnahme sichtbar sein.</w:t>
      </w:r>
    </w:p>
    <w:p w:rsidR="00BA22A9" w:rsidRPr="00D74859" w:rsidRDefault="00BA22A9" w:rsidP="00BA22A9">
      <w:pPr>
        <w:shd w:val="clear" w:color="auto" w:fill="FFFFFF"/>
        <w:tabs>
          <w:tab w:val="left" w:pos="792"/>
        </w:tabs>
        <w:spacing w:after="0" w:line="240" w:lineRule="auto"/>
        <w:ind w:firstLine="708"/>
        <w:jc w:val="both"/>
        <w:rPr>
          <w:rFonts w:ascii="Arial" w:hAnsi="Arial" w:cs="Arial"/>
          <w:spacing w:val="-1"/>
          <w:sz w:val="24"/>
          <w:szCs w:val="24"/>
          <w:lang w:val="de-DE" w:eastAsia="ru-RU"/>
        </w:rPr>
      </w:pPr>
      <w:r w:rsidRPr="00D74859">
        <w:rPr>
          <w:rFonts w:ascii="Arial" w:hAnsi="Arial" w:cs="Arial"/>
          <w:b/>
          <w:spacing w:val="-1"/>
          <w:sz w:val="24"/>
          <w:szCs w:val="24"/>
          <w:lang w:val="de-DE" w:eastAsia="ru-RU"/>
        </w:rPr>
        <w:t xml:space="preserve">Amateur-Format </w:t>
      </w:r>
      <w:r w:rsidRPr="00D74859">
        <w:rPr>
          <w:rFonts w:ascii="Arial" w:hAnsi="Arial" w:cs="Arial"/>
          <w:spacing w:val="-1"/>
          <w:sz w:val="24"/>
          <w:szCs w:val="24"/>
          <w:lang w:val="de-DE" w:eastAsia="ru-RU"/>
        </w:rPr>
        <w:t>der Videoaufnahme ist bei Einhalten aller anderen Bedingungen des Wettbewerbes erlaubt</w:t>
      </w:r>
    </w:p>
    <w:p w:rsidR="00BA22A9" w:rsidRPr="00D74859" w:rsidRDefault="00BA22A9" w:rsidP="00BA22A9">
      <w:pPr>
        <w:shd w:val="clear" w:color="auto" w:fill="FFFFFF"/>
        <w:tabs>
          <w:tab w:val="left" w:pos="792"/>
        </w:tabs>
        <w:spacing w:after="0" w:line="240" w:lineRule="auto"/>
        <w:ind w:firstLine="708"/>
        <w:jc w:val="both"/>
        <w:rPr>
          <w:rFonts w:ascii="Arial" w:hAnsi="Arial" w:cs="Arial"/>
          <w:b/>
          <w:i/>
          <w:sz w:val="24"/>
          <w:szCs w:val="24"/>
          <w:lang w:val="de-DE" w:eastAsia="ru-RU"/>
        </w:rPr>
      </w:pPr>
    </w:p>
    <w:p w:rsidR="00BA22A9" w:rsidRPr="00D74859" w:rsidRDefault="00BA22A9" w:rsidP="00BA22A9">
      <w:pPr>
        <w:spacing w:after="0" w:line="240" w:lineRule="auto"/>
        <w:jc w:val="center"/>
        <w:rPr>
          <w:rFonts w:ascii="Arial" w:hAnsi="Arial" w:cs="Arial"/>
          <w:b/>
          <w:sz w:val="24"/>
          <w:szCs w:val="24"/>
          <w:lang w:val="de-DE" w:eastAsia="ru-RU"/>
        </w:rPr>
      </w:pPr>
      <w:r w:rsidRPr="00D74859">
        <w:rPr>
          <w:rFonts w:ascii="Arial" w:hAnsi="Arial" w:cs="Arial"/>
          <w:b/>
          <w:sz w:val="24"/>
          <w:szCs w:val="24"/>
          <w:lang w:val="de-DE" w:eastAsia="ru-RU"/>
        </w:rPr>
        <w:t>Achtung!</w:t>
      </w:r>
    </w:p>
    <w:p w:rsidR="00BA22A9" w:rsidRPr="00D74859" w:rsidRDefault="00BA22A9" w:rsidP="00BA22A9">
      <w:pPr>
        <w:suppressAutoHyphens/>
        <w:autoSpaceDE w:val="0"/>
        <w:spacing w:after="0" w:line="240" w:lineRule="auto"/>
        <w:ind w:firstLine="708"/>
        <w:jc w:val="both"/>
        <w:rPr>
          <w:rFonts w:ascii="Arial" w:hAnsi="Arial" w:cs="Arial"/>
          <w:bCs/>
          <w:i/>
          <w:sz w:val="24"/>
          <w:szCs w:val="24"/>
          <w:lang w:val="de-DE" w:eastAsia="ar-SA"/>
        </w:rPr>
      </w:pPr>
      <w:r w:rsidRPr="00D74859">
        <w:rPr>
          <w:rFonts w:ascii="Arial" w:hAnsi="Arial" w:cs="Arial"/>
          <w:bCs/>
          <w:color w:val="000000"/>
          <w:sz w:val="24"/>
          <w:szCs w:val="24"/>
          <w:lang w:val="de-DE" w:eastAsia="ar-SA"/>
        </w:rPr>
        <w:t xml:space="preserve">In der Nominierung </w:t>
      </w:r>
      <w:r w:rsidRPr="00D74859">
        <w:rPr>
          <w:rFonts w:ascii="Arial" w:hAnsi="Arial" w:cs="Arial"/>
          <w:bCs/>
          <w:i/>
          <w:color w:val="000000"/>
          <w:sz w:val="24"/>
          <w:szCs w:val="24"/>
          <w:lang w:val="de-DE" w:eastAsia="ar-SA"/>
        </w:rPr>
        <w:t>«Solisten»</w:t>
      </w:r>
      <w:r w:rsidRPr="00D74859">
        <w:rPr>
          <w:rFonts w:ascii="Arial" w:hAnsi="Arial" w:cs="Arial"/>
          <w:bCs/>
          <w:color w:val="000000"/>
          <w:sz w:val="24"/>
          <w:szCs w:val="24"/>
          <w:lang w:val="de-DE" w:eastAsia="ar-SA"/>
        </w:rPr>
        <w:t xml:space="preserve"> sind alle Werke </w:t>
      </w:r>
      <w:r w:rsidRPr="00D74859">
        <w:rPr>
          <w:rFonts w:ascii="Arial" w:hAnsi="Arial" w:cs="Arial"/>
          <w:b/>
          <w:bCs/>
          <w:color w:val="000000"/>
          <w:sz w:val="24"/>
          <w:szCs w:val="24"/>
          <w:lang w:val="de-DE" w:eastAsia="ar-SA"/>
        </w:rPr>
        <w:t>auswendig</w:t>
      </w:r>
      <w:r w:rsidRPr="00D74859">
        <w:rPr>
          <w:rFonts w:ascii="Arial" w:hAnsi="Arial" w:cs="Arial"/>
          <w:bCs/>
          <w:color w:val="000000"/>
          <w:sz w:val="24"/>
          <w:szCs w:val="24"/>
          <w:lang w:val="de-DE" w:eastAsia="ar-SA"/>
        </w:rPr>
        <w:t xml:space="preserve"> zu spielen. In anderen Nominierungen ist das Spielen nach Noten möglich. Das Programm soll von den Teilnehmern in strenger Übereinstimmung mit der Folge der Musikwerke sein, die in der Anmeldung angegeben wird. </w:t>
      </w:r>
      <w:r w:rsidRPr="00D74859">
        <w:rPr>
          <w:rFonts w:ascii="Arial" w:hAnsi="Arial" w:cs="Arial"/>
          <w:bCs/>
          <w:sz w:val="24"/>
          <w:szCs w:val="24"/>
          <w:lang w:val="de-DE" w:eastAsia="ar-SA"/>
        </w:rPr>
        <w:t xml:space="preserve">Das öffentliche Anhören im zweiten Durchgang findet im Rachmaninow — Konzertsaal der Tambower staatlichen musikpädagogischen Hochschule von S. W. Rachmaninow(Russland, 392002 Tambow, </w:t>
      </w:r>
      <w:proofErr w:type="spellStart"/>
      <w:r w:rsidRPr="00D74859">
        <w:rPr>
          <w:rFonts w:ascii="Arial" w:hAnsi="Arial" w:cs="Arial"/>
          <w:bCs/>
          <w:sz w:val="24"/>
          <w:szCs w:val="24"/>
          <w:lang w:val="de-DE" w:eastAsia="ar-SA"/>
        </w:rPr>
        <w:t>ul</w:t>
      </w:r>
      <w:proofErr w:type="spellEnd"/>
      <w:r w:rsidRPr="00D74859">
        <w:rPr>
          <w:rFonts w:ascii="Arial" w:hAnsi="Arial" w:cs="Arial"/>
          <w:bCs/>
          <w:sz w:val="24"/>
          <w:szCs w:val="24"/>
          <w:lang w:val="de-DE" w:eastAsia="ar-SA"/>
        </w:rPr>
        <w:t>. </w:t>
      </w:r>
      <w:proofErr w:type="spellStart"/>
      <w:r w:rsidRPr="00D74859">
        <w:rPr>
          <w:rFonts w:ascii="Arial" w:hAnsi="Arial" w:cs="Arial"/>
          <w:bCs/>
          <w:sz w:val="24"/>
          <w:szCs w:val="24"/>
          <w:lang w:val="de-DE" w:eastAsia="ar-SA"/>
        </w:rPr>
        <w:t>Sowetskaja</w:t>
      </w:r>
      <w:proofErr w:type="spellEnd"/>
      <w:r w:rsidRPr="00D74859">
        <w:rPr>
          <w:rFonts w:ascii="Arial" w:hAnsi="Arial" w:cs="Arial"/>
          <w:bCs/>
          <w:sz w:val="24"/>
          <w:szCs w:val="24"/>
          <w:lang w:val="de-DE" w:eastAsia="ar-SA"/>
        </w:rPr>
        <w:t xml:space="preserve">, 87)statt. </w:t>
      </w:r>
      <w:r w:rsidRPr="00D74859">
        <w:rPr>
          <w:rFonts w:ascii="Arial" w:hAnsi="Arial" w:cs="Arial"/>
          <w:bCs/>
          <w:i/>
          <w:sz w:val="24"/>
          <w:szCs w:val="24"/>
          <w:lang w:val="de-DE" w:eastAsia="ar-SA"/>
        </w:rPr>
        <w:t>Teilnehmer des Wettbewerbes kommen mit eigenen Klavierbegleiter und Solisten (Illustratoren) an.</w:t>
      </w:r>
    </w:p>
    <w:p w:rsidR="00BA22A9" w:rsidRPr="00D74859" w:rsidRDefault="00BA22A9" w:rsidP="00BA22A9">
      <w:pPr>
        <w:spacing w:after="0" w:line="240" w:lineRule="auto"/>
        <w:ind w:right="-1" w:firstLine="636"/>
        <w:jc w:val="both"/>
        <w:rPr>
          <w:rFonts w:ascii="Arial" w:hAnsi="Arial" w:cs="Arial"/>
          <w:sz w:val="24"/>
          <w:szCs w:val="24"/>
          <w:lang w:val="de-DE" w:eastAsia="ru-RU"/>
        </w:rPr>
      </w:pPr>
      <w:r w:rsidRPr="00D74859">
        <w:rPr>
          <w:rFonts w:ascii="Arial" w:hAnsi="Arial" w:cs="Arial"/>
          <w:sz w:val="24"/>
          <w:szCs w:val="24"/>
          <w:lang w:val="de-DE" w:eastAsia="ru-RU"/>
        </w:rPr>
        <w:t xml:space="preserve">Alle Teilnehmer bekommen Diplome für die Teilnahme an dem III. Internationalen Wettbewerb von Musikinterpreter „Der Weg zur Vollkommenheit“. Wettbewerbssieger erhalten Diplome des 1., 2., und 3. Grades mit Verleihung des Titels „Preisträger des Ersten </w:t>
      </w:r>
      <w:proofErr w:type="spellStart"/>
      <w:r w:rsidRPr="00D74859">
        <w:rPr>
          <w:rFonts w:ascii="Arial" w:hAnsi="Arial" w:cs="Arial"/>
          <w:sz w:val="24"/>
          <w:szCs w:val="24"/>
          <w:lang w:val="de-DE" w:eastAsia="ru-RU"/>
        </w:rPr>
        <w:t>Internationalen</w:t>
      </w:r>
      <w:proofErr w:type="spellEnd"/>
      <w:r w:rsidRPr="00D74859">
        <w:rPr>
          <w:rFonts w:ascii="Arial" w:hAnsi="Arial" w:cs="Arial"/>
          <w:sz w:val="24"/>
          <w:szCs w:val="24"/>
          <w:lang w:val="de-DE" w:eastAsia="ru-RU"/>
        </w:rPr>
        <w:t xml:space="preserve"> Wettbewerbes auf Musikinstrumenten „Der Weg zur Vollkommenheit“, sowie Diplome des IV. und V. Grades mit Verleihung des Titels des “Diplomanden des Ersten </w:t>
      </w:r>
      <w:proofErr w:type="spellStart"/>
      <w:r w:rsidRPr="00D74859">
        <w:rPr>
          <w:rFonts w:ascii="Arial" w:hAnsi="Arial" w:cs="Arial"/>
          <w:sz w:val="24"/>
          <w:szCs w:val="24"/>
          <w:lang w:val="de-DE" w:eastAsia="ru-RU"/>
        </w:rPr>
        <w:t>Internationalen</w:t>
      </w:r>
      <w:proofErr w:type="spellEnd"/>
      <w:r w:rsidRPr="00D74859">
        <w:rPr>
          <w:rFonts w:ascii="Arial" w:hAnsi="Arial" w:cs="Arial"/>
          <w:sz w:val="24"/>
          <w:szCs w:val="24"/>
          <w:lang w:val="de-DE" w:eastAsia="ru-RU"/>
        </w:rPr>
        <w:t xml:space="preserve"> Wettbewerbes für Instrumentalisten „Der Weg zur Vollkommenheit“. Die Lehrer von Preisträgern (Diplomanden) werden mit </w:t>
      </w:r>
      <w:r w:rsidRPr="00D74859">
        <w:rPr>
          <w:rFonts w:ascii="Arial" w:hAnsi="Arial" w:cs="Arial"/>
          <w:b/>
          <w:sz w:val="24"/>
          <w:szCs w:val="24"/>
          <w:lang w:val="de-DE" w:eastAsia="ru-RU"/>
        </w:rPr>
        <w:t>Urkunden</w:t>
      </w:r>
      <w:r w:rsidRPr="00D74859">
        <w:rPr>
          <w:rFonts w:ascii="Arial" w:hAnsi="Arial" w:cs="Arial"/>
          <w:sz w:val="24"/>
          <w:szCs w:val="24"/>
          <w:lang w:val="de-DE" w:eastAsia="ru-RU"/>
        </w:rPr>
        <w:t xml:space="preserve"> ausgezeichnet.</w:t>
      </w:r>
    </w:p>
    <w:p w:rsidR="00BA22A9" w:rsidRPr="00D74859" w:rsidRDefault="00BA22A9" w:rsidP="00BA22A9">
      <w:pPr>
        <w:spacing w:after="0" w:line="240" w:lineRule="auto"/>
        <w:ind w:right="-1" w:firstLine="636"/>
        <w:jc w:val="both"/>
        <w:rPr>
          <w:rFonts w:ascii="Arial" w:hAnsi="Arial" w:cs="Arial"/>
          <w:color w:val="000000"/>
          <w:sz w:val="24"/>
          <w:szCs w:val="24"/>
          <w:lang w:val="de-DE" w:eastAsia="ru-RU"/>
        </w:rPr>
      </w:pPr>
      <w:r w:rsidRPr="00D74859">
        <w:rPr>
          <w:rFonts w:ascii="Arial" w:hAnsi="Arial" w:cs="Arial"/>
          <w:color w:val="000000"/>
          <w:sz w:val="24"/>
          <w:szCs w:val="24"/>
          <w:lang w:val="de-DE" w:eastAsia="ru-RU"/>
        </w:rPr>
        <w:t>Auf Entscheidung der Jury hin ist die Verleihung des Hauptpreises, sowie spezieller Diplome möglich: «Für die beste Darstellung des Werkes des deutschen Komponisten“, „Für die beste Darstellung der Musikwerke von S. W. Rachmaninow.</w:t>
      </w:r>
    </w:p>
    <w:p w:rsidR="00BA22A9" w:rsidRPr="00D74859" w:rsidRDefault="00BA22A9" w:rsidP="00BA22A9">
      <w:pPr>
        <w:spacing w:after="0" w:line="240" w:lineRule="auto"/>
        <w:ind w:right="-1" w:firstLine="636"/>
        <w:jc w:val="both"/>
        <w:rPr>
          <w:rFonts w:ascii="Arial" w:hAnsi="Arial" w:cs="Arial"/>
          <w:sz w:val="24"/>
          <w:szCs w:val="24"/>
          <w:lang w:val="de-DE" w:eastAsia="ru-RU"/>
        </w:rPr>
      </w:pPr>
      <w:r w:rsidRPr="00D74859">
        <w:rPr>
          <w:rFonts w:ascii="Arial" w:hAnsi="Arial" w:cs="Arial"/>
          <w:sz w:val="24"/>
          <w:szCs w:val="24"/>
          <w:lang w:val="de-DE" w:eastAsia="ru-RU"/>
        </w:rPr>
        <w:t xml:space="preserve">Auf </w:t>
      </w:r>
      <w:proofErr w:type="spellStart"/>
      <w:r w:rsidRPr="00D74859">
        <w:rPr>
          <w:rFonts w:ascii="Arial" w:hAnsi="Arial" w:cs="Arial"/>
          <w:sz w:val="24"/>
          <w:szCs w:val="24"/>
          <w:lang w:val="de-DE" w:eastAsia="ru-RU"/>
        </w:rPr>
        <w:t>Beschluß</w:t>
      </w:r>
      <w:proofErr w:type="spellEnd"/>
      <w:r w:rsidRPr="00D74859">
        <w:rPr>
          <w:rFonts w:ascii="Arial" w:hAnsi="Arial" w:cs="Arial"/>
          <w:sz w:val="24"/>
          <w:szCs w:val="24"/>
          <w:lang w:val="de-DE" w:eastAsia="ru-RU"/>
        </w:rPr>
        <w:t xml:space="preserve"> der Jury werden Klavierbegleiter mit speziellen Diplomen für besonders </w:t>
      </w:r>
      <w:proofErr w:type="spellStart"/>
      <w:r w:rsidRPr="00D74859">
        <w:rPr>
          <w:rFonts w:ascii="Arial" w:hAnsi="Arial" w:cs="Arial"/>
          <w:sz w:val="24"/>
          <w:szCs w:val="24"/>
          <w:lang w:val="de-DE" w:eastAsia="ru-RU"/>
        </w:rPr>
        <w:t>hervorragedende</w:t>
      </w:r>
      <w:proofErr w:type="spellEnd"/>
      <w:r w:rsidRPr="00D74859">
        <w:rPr>
          <w:rFonts w:ascii="Arial" w:hAnsi="Arial" w:cs="Arial"/>
          <w:sz w:val="24"/>
          <w:szCs w:val="24"/>
          <w:lang w:val="de-DE" w:eastAsia="ru-RU"/>
        </w:rPr>
        <w:t xml:space="preserve"> Begleitung ausgezeichnet.</w:t>
      </w:r>
    </w:p>
    <w:p w:rsidR="00BA22A9" w:rsidRPr="00D74859" w:rsidRDefault="00BA22A9" w:rsidP="00BA22A9">
      <w:pPr>
        <w:spacing w:after="0" w:line="240" w:lineRule="auto"/>
        <w:ind w:right="-1" w:firstLine="636"/>
        <w:jc w:val="both"/>
        <w:rPr>
          <w:rFonts w:ascii="Arial" w:hAnsi="Arial" w:cs="Arial"/>
          <w:sz w:val="24"/>
          <w:szCs w:val="24"/>
          <w:lang w:val="de-DE" w:eastAsia="ru-RU"/>
        </w:rPr>
      </w:pPr>
      <w:r w:rsidRPr="00D74859">
        <w:rPr>
          <w:rFonts w:ascii="Arial" w:hAnsi="Arial" w:cs="Arial"/>
          <w:sz w:val="24"/>
          <w:szCs w:val="24"/>
          <w:lang w:val="de-DE" w:eastAsia="ru-RU"/>
        </w:rPr>
        <w:t xml:space="preserve">Alle Preisträger des 2. Durchganges nehmen an dem </w:t>
      </w:r>
      <w:proofErr w:type="spellStart"/>
      <w:r w:rsidRPr="00D74859">
        <w:rPr>
          <w:rFonts w:ascii="Arial" w:hAnsi="Arial" w:cs="Arial"/>
          <w:sz w:val="24"/>
          <w:szCs w:val="24"/>
          <w:lang w:val="de-DE" w:eastAsia="ru-RU"/>
        </w:rPr>
        <w:t>Abschlußkonzert</w:t>
      </w:r>
      <w:proofErr w:type="spellEnd"/>
      <w:r w:rsidRPr="00D74859">
        <w:rPr>
          <w:rFonts w:ascii="Arial" w:hAnsi="Arial" w:cs="Arial"/>
          <w:sz w:val="24"/>
          <w:szCs w:val="24"/>
          <w:lang w:val="de-DE" w:eastAsia="ru-RU"/>
        </w:rPr>
        <w:t xml:space="preserve"> teil.</w:t>
      </w:r>
    </w:p>
    <w:p w:rsidR="00BA22A9" w:rsidRPr="00D74859" w:rsidRDefault="00BA22A9" w:rsidP="00A0766D">
      <w:pPr>
        <w:spacing w:after="0" w:line="240" w:lineRule="auto"/>
        <w:ind w:right="-1" w:firstLine="636"/>
        <w:jc w:val="both"/>
        <w:rPr>
          <w:rFonts w:ascii="Arial" w:hAnsi="Arial" w:cs="Arial"/>
          <w:sz w:val="24"/>
          <w:szCs w:val="24"/>
          <w:lang w:val="de-DE" w:eastAsia="ru-RU"/>
        </w:rPr>
      </w:pPr>
      <w:r w:rsidRPr="00D74859">
        <w:rPr>
          <w:rFonts w:ascii="Arial" w:hAnsi="Arial" w:cs="Arial"/>
          <w:sz w:val="24"/>
          <w:szCs w:val="24"/>
          <w:lang w:val="de-DE" w:eastAsia="ru-RU"/>
        </w:rPr>
        <w:t xml:space="preserve">Die Jury besteht aus den bekannten Kunstschaffenden der musikalischen Darstellung und künstlerischen Ausbildung aus Deutschland und </w:t>
      </w:r>
      <w:proofErr w:type="spellStart"/>
      <w:r w:rsidRPr="00D74859">
        <w:rPr>
          <w:rFonts w:ascii="Arial" w:hAnsi="Arial" w:cs="Arial"/>
          <w:sz w:val="24"/>
          <w:szCs w:val="24"/>
          <w:lang w:val="de-DE" w:eastAsia="ru-RU"/>
        </w:rPr>
        <w:t>Rußland</w:t>
      </w:r>
      <w:proofErr w:type="spellEnd"/>
      <w:r w:rsidRPr="00D74859">
        <w:rPr>
          <w:rFonts w:ascii="Arial" w:hAnsi="Arial" w:cs="Arial"/>
          <w:sz w:val="24"/>
          <w:szCs w:val="24"/>
          <w:lang w:val="de-DE" w:eastAsia="ru-RU"/>
        </w:rPr>
        <w:t>. Die Jury behält sich das Recht vor, auch keinen Preis zu verleihen, die Auszeichnungen an mehrere Bewerber zu verleihen, sowie zusätzliche Diplome in jeder Nominierung und Altersgruppe zu stiften.</w:t>
      </w:r>
    </w:p>
    <w:p w:rsidR="00BA22A9" w:rsidRPr="00D74859" w:rsidRDefault="00BA22A9" w:rsidP="00BA22A9">
      <w:pPr>
        <w:spacing w:after="0" w:line="240" w:lineRule="auto"/>
        <w:ind w:right="-1" w:firstLine="636"/>
        <w:jc w:val="both"/>
        <w:rPr>
          <w:rFonts w:ascii="Arial" w:hAnsi="Arial" w:cs="Arial"/>
          <w:i/>
          <w:color w:val="000000"/>
          <w:sz w:val="24"/>
          <w:szCs w:val="24"/>
          <w:shd w:val="clear" w:color="auto" w:fill="FFFFFF"/>
          <w:lang w:val="de-DE" w:eastAsia="ru-RU"/>
        </w:rPr>
      </w:pPr>
      <w:r w:rsidRPr="00D74859">
        <w:rPr>
          <w:rFonts w:ascii="Arial" w:hAnsi="Arial" w:cs="Arial"/>
          <w:i/>
          <w:color w:val="000000"/>
          <w:sz w:val="24"/>
          <w:szCs w:val="24"/>
          <w:shd w:val="clear" w:color="auto" w:fill="FFFFFF"/>
          <w:lang w:val="de-DE" w:eastAsia="ru-RU"/>
        </w:rPr>
        <w:t>Die Entscheidung Jury ist endgültig und unterliegt keiner Revision.</w:t>
      </w:r>
    </w:p>
    <w:p w:rsidR="00BA22A9" w:rsidRPr="00D74859" w:rsidRDefault="00BA22A9" w:rsidP="00BA22A9">
      <w:pPr>
        <w:spacing w:after="0" w:line="240" w:lineRule="auto"/>
        <w:ind w:left="72" w:right="67"/>
        <w:jc w:val="both"/>
        <w:rPr>
          <w:rFonts w:ascii="Arial" w:hAnsi="Arial" w:cs="Arial"/>
          <w:sz w:val="24"/>
          <w:szCs w:val="24"/>
          <w:lang w:val="de-DE" w:eastAsia="ru-RU"/>
        </w:rPr>
      </w:pPr>
    </w:p>
    <w:p w:rsidR="00BA22A9" w:rsidRPr="00D74859" w:rsidRDefault="00BA22A9" w:rsidP="00BA22A9">
      <w:pPr>
        <w:shd w:val="clear" w:color="auto" w:fill="FFFFFF"/>
        <w:tabs>
          <w:tab w:val="left" w:pos="792"/>
        </w:tabs>
        <w:spacing w:after="0" w:line="240" w:lineRule="auto"/>
        <w:jc w:val="center"/>
        <w:rPr>
          <w:rFonts w:ascii="Arial" w:hAnsi="Arial" w:cs="Arial"/>
          <w:b/>
          <w:bCs/>
          <w:sz w:val="24"/>
          <w:szCs w:val="24"/>
          <w:lang w:val="de-DE" w:eastAsia="ru-RU"/>
        </w:rPr>
      </w:pPr>
      <w:r w:rsidRPr="00D74859">
        <w:rPr>
          <w:rFonts w:ascii="Arial" w:hAnsi="Arial" w:cs="Arial"/>
          <w:b/>
          <w:bCs/>
          <w:sz w:val="24"/>
          <w:szCs w:val="24"/>
          <w:lang w:val="de-DE" w:eastAsia="ru-RU"/>
        </w:rPr>
        <w:t>Organisationsbedingungen der Teilnahme an dem Wettbewerb</w:t>
      </w:r>
    </w:p>
    <w:p w:rsidR="00BA22A9" w:rsidRPr="00D74859" w:rsidRDefault="00BA22A9" w:rsidP="00BA22A9">
      <w:pPr>
        <w:shd w:val="clear" w:color="auto" w:fill="FFFFFF"/>
        <w:spacing w:after="0" w:line="240" w:lineRule="auto"/>
        <w:ind w:firstLine="709"/>
        <w:jc w:val="both"/>
        <w:rPr>
          <w:rFonts w:ascii="Arial" w:hAnsi="Arial" w:cs="Arial"/>
          <w:sz w:val="24"/>
          <w:szCs w:val="24"/>
          <w:lang w:val="de-DE" w:eastAsia="ru-RU"/>
        </w:rPr>
      </w:pPr>
      <w:r w:rsidRPr="00D74859">
        <w:rPr>
          <w:rFonts w:ascii="Arial" w:hAnsi="Arial" w:cs="Arial"/>
          <w:sz w:val="24"/>
          <w:szCs w:val="24"/>
          <w:lang w:val="de-DE" w:eastAsia="ru-RU"/>
        </w:rPr>
        <w:t xml:space="preserve">Der </w:t>
      </w:r>
      <w:proofErr w:type="spellStart"/>
      <w:r w:rsidRPr="00D74859">
        <w:rPr>
          <w:rFonts w:ascii="Arial" w:hAnsi="Arial" w:cs="Arial"/>
          <w:sz w:val="24"/>
          <w:szCs w:val="24"/>
          <w:lang w:val="de-DE" w:eastAsia="ru-RU"/>
        </w:rPr>
        <w:t>Eintrittsgebür</w:t>
      </w:r>
      <w:proofErr w:type="spellEnd"/>
      <w:r w:rsidRPr="00D74859">
        <w:rPr>
          <w:rFonts w:ascii="Arial" w:hAnsi="Arial" w:cs="Arial"/>
          <w:sz w:val="24"/>
          <w:szCs w:val="24"/>
          <w:lang w:val="de-DE" w:eastAsia="ru-RU"/>
        </w:rPr>
        <w:t xml:space="preserve"> für die organisatorischen Druck-und Postdienstleistungen der Durchführung des Wettbewerbes in der Nominierung „Solisten“ und „Klavierbegleitungskunst“ beträgt 1500 Rubel, in der Nominierung „Ensembles“, “Lehrer-Schüler“, “Familienensemble“ — 2000 Rubel pro Musikgruppe bis 4 Personen und  pro Musikgruppe mehr als 5 Personen, “Orchester“, “Chöre“ – 3000 Rubel. Die Interessenten an der Teilnahme von zwei oder mehr Nominierungen bezahlen 50% der Kosten in jeder Nominierung, dabei ist die Bezahlung in der Nominierung „Solisten“ grundlegend.</w:t>
      </w:r>
    </w:p>
    <w:p w:rsidR="00BA22A9" w:rsidRPr="00D74859" w:rsidRDefault="00BA22A9" w:rsidP="00BA22A9">
      <w:pPr>
        <w:shd w:val="clear" w:color="auto" w:fill="FFFFFF"/>
        <w:spacing w:after="0" w:line="240" w:lineRule="auto"/>
        <w:ind w:firstLine="709"/>
        <w:jc w:val="both"/>
        <w:rPr>
          <w:rFonts w:ascii="Arial" w:hAnsi="Arial" w:cs="Arial"/>
          <w:color w:val="000000"/>
          <w:sz w:val="24"/>
          <w:szCs w:val="24"/>
          <w:lang w:val="de-DE" w:eastAsia="ru-RU"/>
        </w:rPr>
      </w:pPr>
      <w:r w:rsidRPr="00D74859">
        <w:rPr>
          <w:rFonts w:ascii="Arial" w:hAnsi="Arial" w:cs="Arial"/>
          <w:color w:val="000000"/>
          <w:sz w:val="24"/>
          <w:szCs w:val="24"/>
          <w:lang w:val="de-DE" w:eastAsia="ru-RU"/>
        </w:rPr>
        <w:t xml:space="preserve">In der Spalte </w:t>
      </w:r>
      <w:proofErr w:type="spellStart"/>
      <w:r w:rsidRPr="00D74859">
        <w:rPr>
          <w:rFonts w:ascii="Arial" w:hAnsi="Arial" w:cs="Arial"/>
          <w:color w:val="000000"/>
          <w:sz w:val="24"/>
          <w:szCs w:val="24"/>
          <w:lang w:val="de-DE" w:eastAsia="ru-RU"/>
        </w:rPr>
        <w:t>Eintrittsgebür</w:t>
      </w:r>
      <w:proofErr w:type="spellEnd"/>
      <w:r w:rsidRPr="00D74859">
        <w:rPr>
          <w:rFonts w:ascii="Arial" w:hAnsi="Arial" w:cs="Arial"/>
          <w:color w:val="000000"/>
          <w:sz w:val="24"/>
          <w:szCs w:val="24"/>
          <w:lang w:val="de-DE" w:eastAsia="ru-RU"/>
        </w:rPr>
        <w:t xml:space="preserve"> wird geschrieben: „Teilnahme am Wettbewerb „Der Weg zur Vollkommenheit“</w:t>
      </w:r>
    </w:p>
    <w:p w:rsidR="00BA22A9" w:rsidRPr="00D74859" w:rsidRDefault="00BA22A9" w:rsidP="00BA22A9">
      <w:pPr>
        <w:shd w:val="clear" w:color="auto" w:fill="FFFFFF"/>
        <w:spacing w:after="0" w:line="240" w:lineRule="auto"/>
        <w:ind w:firstLine="709"/>
        <w:jc w:val="both"/>
        <w:rPr>
          <w:rFonts w:ascii="Arial" w:hAnsi="Arial" w:cs="Arial"/>
          <w:color w:val="000000"/>
          <w:sz w:val="24"/>
          <w:szCs w:val="24"/>
          <w:lang w:val="de-DE" w:eastAsia="ru-RU"/>
        </w:rPr>
      </w:pPr>
      <w:r w:rsidRPr="00D74859">
        <w:rPr>
          <w:rFonts w:ascii="Arial" w:hAnsi="Arial" w:cs="Arial"/>
          <w:color w:val="000000"/>
          <w:sz w:val="24"/>
          <w:szCs w:val="24"/>
          <w:lang w:val="de-DE" w:eastAsia="ru-RU"/>
        </w:rPr>
        <w:lastRenderedPageBreak/>
        <w:t xml:space="preserve">Achtung! Zahlungssysteme an den Banken können </w:t>
      </w:r>
      <w:r w:rsidRPr="00D74859">
        <w:rPr>
          <w:rFonts w:ascii="Arial" w:hAnsi="Arial" w:cs="Arial"/>
          <w:i/>
          <w:color w:val="000000"/>
          <w:sz w:val="24"/>
          <w:szCs w:val="24"/>
          <w:lang w:val="de-DE" w:eastAsia="ru-RU"/>
        </w:rPr>
        <w:t>einseitig</w:t>
      </w:r>
      <w:r w:rsidRPr="00D74859">
        <w:rPr>
          <w:rFonts w:ascii="Arial" w:hAnsi="Arial" w:cs="Arial"/>
          <w:color w:val="000000"/>
          <w:sz w:val="24"/>
          <w:szCs w:val="24"/>
          <w:lang w:val="de-DE" w:eastAsia="ru-RU"/>
        </w:rPr>
        <w:t xml:space="preserve"> Zahlungssteuer einführen, wenn der Kunde bezahlt. Zahlungssteuer zahlt dabei der Kunde. Bei nicht voller Bezahlung werden Dienstleistungen nicht gewährleistet. Wählen Sie eine für Sie passende Zahlungsvariante – mit Steuer oder berücksichtigen Sie das bei der Bezahlung.</w:t>
      </w:r>
    </w:p>
    <w:p w:rsidR="00BA22A9" w:rsidRPr="00D74859" w:rsidRDefault="00BA22A9" w:rsidP="00BA22A9">
      <w:pPr>
        <w:shd w:val="clear" w:color="auto" w:fill="FFFFFF"/>
        <w:tabs>
          <w:tab w:val="left" w:pos="792"/>
        </w:tabs>
        <w:spacing w:after="0" w:line="240" w:lineRule="auto"/>
        <w:ind w:left="708"/>
        <w:jc w:val="both"/>
        <w:rPr>
          <w:rFonts w:ascii="Arial" w:hAnsi="Arial" w:cs="Arial"/>
          <w:b/>
          <w:color w:val="000000"/>
          <w:sz w:val="24"/>
          <w:szCs w:val="24"/>
          <w:lang w:val="de-DE" w:eastAsia="ru-RU"/>
        </w:rPr>
      </w:pPr>
      <w:r w:rsidRPr="00D74859">
        <w:rPr>
          <w:rFonts w:ascii="Arial" w:hAnsi="Arial" w:cs="Arial"/>
          <w:b/>
          <w:color w:val="000000"/>
          <w:sz w:val="24"/>
          <w:szCs w:val="24"/>
          <w:lang w:val="de-DE" w:eastAsia="ru-RU"/>
        </w:rPr>
        <w:t>Komplette Unterlagenanzahl</w:t>
      </w:r>
    </w:p>
    <w:p w:rsidR="00BA22A9" w:rsidRPr="00D74859" w:rsidRDefault="00BA22A9" w:rsidP="00BA22A9">
      <w:pPr>
        <w:numPr>
          <w:ilvl w:val="0"/>
          <w:numId w:val="4"/>
        </w:numPr>
        <w:shd w:val="clear" w:color="auto" w:fill="FFFFFF"/>
        <w:tabs>
          <w:tab w:val="left" w:pos="792"/>
        </w:tabs>
        <w:suppressAutoHyphens/>
        <w:spacing w:after="0" w:line="240" w:lineRule="auto"/>
        <w:jc w:val="both"/>
        <w:rPr>
          <w:rFonts w:ascii="Arial" w:hAnsi="Arial" w:cs="Arial"/>
          <w:spacing w:val="-1"/>
          <w:sz w:val="24"/>
          <w:szCs w:val="24"/>
          <w:lang w:eastAsia="ru-RU"/>
        </w:rPr>
      </w:pPr>
      <w:r w:rsidRPr="00D74859">
        <w:rPr>
          <w:rFonts w:ascii="Arial" w:hAnsi="Arial" w:cs="Arial"/>
          <w:spacing w:val="-1"/>
          <w:sz w:val="24"/>
          <w:szCs w:val="24"/>
          <w:lang w:val="de-DE" w:eastAsia="ru-RU"/>
        </w:rPr>
        <w:t>Anmeldungsformular</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im</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Anhang</w:t>
      </w:r>
      <w:r w:rsidRPr="00D74859">
        <w:rPr>
          <w:rFonts w:ascii="Arial" w:hAnsi="Arial" w:cs="Arial"/>
          <w:spacing w:val="-1"/>
          <w:sz w:val="24"/>
          <w:szCs w:val="24"/>
          <w:lang w:eastAsia="ru-RU"/>
        </w:rPr>
        <w:t>)</w:t>
      </w:r>
    </w:p>
    <w:p w:rsidR="00BA22A9" w:rsidRPr="00D74859" w:rsidRDefault="00BA22A9" w:rsidP="00BA22A9">
      <w:pPr>
        <w:numPr>
          <w:ilvl w:val="0"/>
          <w:numId w:val="4"/>
        </w:numPr>
        <w:shd w:val="clear" w:color="auto" w:fill="FFFFFF"/>
        <w:tabs>
          <w:tab w:val="left" w:pos="792"/>
        </w:tabs>
        <w:suppressAutoHyphens/>
        <w:spacing w:after="0" w:line="240" w:lineRule="auto"/>
        <w:jc w:val="both"/>
        <w:rPr>
          <w:rFonts w:ascii="Arial" w:hAnsi="Arial" w:cs="Arial"/>
          <w:spacing w:val="-1"/>
          <w:sz w:val="24"/>
          <w:szCs w:val="24"/>
          <w:lang w:val="de-DE" w:eastAsia="ru-RU"/>
        </w:rPr>
      </w:pPr>
      <w:r w:rsidRPr="00D74859">
        <w:rPr>
          <w:rFonts w:ascii="Arial" w:hAnsi="Arial" w:cs="Arial"/>
          <w:spacing w:val="-1"/>
          <w:sz w:val="24"/>
          <w:szCs w:val="24"/>
          <w:lang w:val="de-DE" w:eastAsia="ru-RU"/>
        </w:rPr>
        <w:t>Kopie der Geburtsurkunde des Bewerbers(oder ein anderes Dokument, das dies bestätigt)</w:t>
      </w:r>
    </w:p>
    <w:p w:rsidR="00BA22A9" w:rsidRPr="00D74859" w:rsidRDefault="00BA22A9" w:rsidP="00BA22A9">
      <w:pPr>
        <w:numPr>
          <w:ilvl w:val="0"/>
          <w:numId w:val="4"/>
        </w:numPr>
        <w:shd w:val="clear" w:color="auto" w:fill="FFFFFF"/>
        <w:tabs>
          <w:tab w:val="left" w:pos="792"/>
        </w:tabs>
        <w:suppressAutoHyphens/>
        <w:spacing w:after="0" w:line="240" w:lineRule="auto"/>
        <w:jc w:val="both"/>
        <w:rPr>
          <w:rFonts w:ascii="Arial" w:hAnsi="Arial" w:cs="Arial"/>
          <w:spacing w:val="-1"/>
          <w:sz w:val="24"/>
          <w:szCs w:val="24"/>
          <w:lang w:val="de-DE" w:eastAsia="ru-RU"/>
        </w:rPr>
      </w:pPr>
      <w:r w:rsidRPr="00D74859">
        <w:rPr>
          <w:rFonts w:ascii="Arial" w:hAnsi="Arial" w:cs="Arial"/>
          <w:spacing w:val="-1"/>
          <w:sz w:val="24"/>
          <w:szCs w:val="24"/>
          <w:lang w:val="de-DE" w:eastAsia="ru-RU"/>
        </w:rPr>
        <w:t>Videoaufnahmen</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des</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ersten</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Durchganges</w:t>
      </w:r>
    </w:p>
    <w:p w:rsidR="00BA22A9" w:rsidRPr="00D74859" w:rsidRDefault="00BA22A9" w:rsidP="00BA22A9">
      <w:pPr>
        <w:numPr>
          <w:ilvl w:val="0"/>
          <w:numId w:val="4"/>
        </w:numPr>
        <w:shd w:val="clear" w:color="auto" w:fill="FFFFFF"/>
        <w:tabs>
          <w:tab w:val="left" w:pos="792"/>
        </w:tabs>
        <w:suppressAutoHyphens/>
        <w:spacing w:after="0" w:line="240" w:lineRule="auto"/>
        <w:jc w:val="both"/>
        <w:rPr>
          <w:rFonts w:ascii="Arial" w:hAnsi="Arial" w:cs="Arial"/>
          <w:spacing w:val="-1"/>
          <w:sz w:val="24"/>
          <w:szCs w:val="24"/>
          <w:lang w:val="de-DE" w:eastAsia="ru-RU"/>
        </w:rPr>
      </w:pPr>
      <w:r w:rsidRPr="00D74859">
        <w:rPr>
          <w:rFonts w:ascii="Arial" w:hAnsi="Arial" w:cs="Arial"/>
          <w:spacing w:val="-1"/>
          <w:sz w:val="24"/>
          <w:szCs w:val="24"/>
          <w:lang w:val="de-DE" w:eastAsia="ru-RU"/>
        </w:rPr>
        <w:t>Notenkopien</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der</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gespielten</w:t>
      </w:r>
      <w:r w:rsidRPr="00D74859">
        <w:rPr>
          <w:rFonts w:ascii="Arial" w:hAnsi="Arial" w:cs="Arial"/>
          <w:spacing w:val="-1"/>
          <w:sz w:val="24"/>
          <w:szCs w:val="24"/>
          <w:lang w:eastAsia="ru-RU"/>
        </w:rPr>
        <w:t xml:space="preserve"> </w:t>
      </w:r>
      <w:r w:rsidRPr="00D74859">
        <w:rPr>
          <w:rFonts w:ascii="Arial" w:hAnsi="Arial" w:cs="Arial"/>
          <w:spacing w:val="-1"/>
          <w:sz w:val="24"/>
          <w:szCs w:val="24"/>
          <w:lang w:val="de-DE" w:eastAsia="ru-RU"/>
        </w:rPr>
        <w:t>Musikwerke</w:t>
      </w:r>
    </w:p>
    <w:p w:rsidR="00BA22A9" w:rsidRPr="00D74859" w:rsidRDefault="00BA22A9" w:rsidP="00BA22A9">
      <w:pPr>
        <w:numPr>
          <w:ilvl w:val="0"/>
          <w:numId w:val="4"/>
        </w:numPr>
        <w:shd w:val="clear" w:color="auto" w:fill="FFFFFF"/>
        <w:tabs>
          <w:tab w:val="left" w:pos="792"/>
        </w:tabs>
        <w:suppressAutoHyphens/>
        <w:spacing w:after="0" w:line="240" w:lineRule="auto"/>
        <w:jc w:val="both"/>
        <w:rPr>
          <w:rFonts w:ascii="Arial" w:hAnsi="Arial" w:cs="Arial"/>
          <w:spacing w:val="-1"/>
          <w:sz w:val="24"/>
          <w:szCs w:val="24"/>
          <w:lang w:val="de-DE" w:eastAsia="ru-RU"/>
        </w:rPr>
      </w:pPr>
      <w:r w:rsidRPr="00D74859">
        <w:rPr>
          <w:rFonts w:ascii="Arial" w:hAnsi="Arial" w:cs="Arial"/>
          <w:spacing w:val="-1"/>
          <w:sz w:val="24"/>
          <w:szCs w:val="24"/>
          <w:lang w:val="de-DE" w:eastAsia="ru-RU"/>
        </w:rPr>
        <w:t>Kopie der Zahlungsunterlagen</w:t>
      </w:r>
    </w:p>
    <w:p w:rsidR="00BA22A9" w:rsidRPr="00D74859" w:rsidRDefault="00BA22A9" w:rsidP="00BA22A9">
      <w:pPr>
        <w:shd w:val="clear" w:color="auto" w:fill="FFFFFF"/>
        <w:tabs>
          <w:tab w:val="left" w:pos="792"/>
        </w:tabs>
        <w:spacing w:after="0" w:line="240" w:lineRule="auto"/>
        <w:jc w:val="both"/>
        <w:rPr>
          <w:rFonts w:ascii="Arial" w:hAnsi="Arial" w:cs="Arial"/>
          <w:sz w:val="24"/>
          <w:szCs w:val="24"/>
          <w:lang w:val="de-DE" w:eastAsia="ru-RU"/>
        </w:rPr>
      </w:pPr>
    </w:p>
    <w:p w:rsidR="00BA22A9" w:rsidRPr="00D74859" w:rsidRDefault="00BA22A9" w:rsidP="00BA22A9">
      <w:pPr>
        <w:shd w:val="clear" w:color="auto" w:fill="FFFFFF"/>
        <w:spacing w:after="0" w:line="240" w:lineRule="auto"/>
        <w:ind w:firstLine="708"/>
        <w:jc w:val="both"/>
        <w:rPr>
          <w:rFonts w:ascii="Arial" w:hAnsi="Arial" w:cs="Arial"/>
          <w:b/>
          <w:sz w:val="24"/>
          <w:szCs w:val="24"/>
          <w:lang w:val="de-DE" w:eastAsia="ru-RU"/>
        </w:rPr>
      </w:pPr>
      <w:r w:rsidRPr="00D74859">
        <w:rPr>
          <w:rFonts w:ascii="Arial" w:hAnsi="Arial" w:cs="Arial"/>
          <w:sz w:val="24"/>
          <w:szCs w:val="24"/>
          <w:lang w:val="de-DE" w:eastAsia="ru-RU"/>
        </w:rPr>
        <w:t>Die Anmeldung soll mit Druckbuchstaben ausgefüllt werden</w:t>
      </w:r>
      <w:r w:rsidRPr="00D74859">
        <w:rPr>
          <w:rFonts w:ascii="Arial" w:hAnsi="Arial" w:cs="Arial"/>
          <w:b/>
          <w:sz w:val="24"/>
          <w:szCs w:val="24"/>
          <w:lang w:val="de-DE" w:eastAsia="ru-RU"/>
        </w:rPr>
        <w:t>. Beim Einreichen der nicht kompletten Bewerbungsunterlagen oder der Videoaufnahmen, die den technischen Forderungen nicht entsprechen, sowie der Absage an der Teilnahme am Wettbewerb, werden Unterlagen und Eintrittsgebühr nicht zurückgegeben.</w:t>
      </w:r>
    </w:p>
    <w:p w:rsidR="00BA22A9" w:rsidRPr="00D74859" w:rsidRDefault="00BA22A9" w:rsidP="00BA22A9">
      <w:pPr>
        <w:spacing w:after="0" w:line="240" w:lineRule="auto"/>
        <w:ind w:firstLine="709"/>
        <w:jc w:val="both"/>
        <w:rPr>
          <w:rFonts w:ascii="Arial" w:hAnsi="Arial" w:cs="Arial"/>
          <w:sz w:val="24"/>
          <w:szCs w:val="24"/>
          <w:lang w:val="de-DE" w:eastAsia="ru-RU"/>
        </w:rPr>
      </w:pPr>
      <w:r w:rsidRPr="00D74859">
        <w:rPr>
          <w:rFonts w:ascii="Arial" w:hAnsi="Arial" w:cs="Arial"/>
          <w:sz w:val="24"/>
          <w:szCs w:val="24"/>
          <w:lang w:val="de-DE" w:eastAsia="ru-RU"/>
        </w:rPr>
        <w:t>An dem Wettbewerb teilnehmend verzichten die Bewerber automatisch auf das Recht der materiellen Entschädigung im Zusammenhang mit der Veröffentlichung und Distribution der musikalischen Videoaufnahmen auf SD, DVD oder im Internet.</w:t>
      </w:r>
    </w:p>
    <w:p w:rsidR="00BA22A9" w:rsidRPr="00D74859" w:rsidRDefault="00BA22A9" w:rsidP="00BA22A9">
      <w:pPr>
        <w:shd w:val="clear" w:color="auto" w:fill="FFFFFF"/>
        <w:spacing w:after="0" w:line="240" w:lineRule="auto"/>
        <w:ind w:firstLine="709"/>
        <w:jc w:val="both"/>
        <w:rPr>
          <w:rFonts w:ascii="Arial" w:hAnsi="Arial" w:cs="Arial"/>
          <w:spacing w:val="-1"/>
          <w:sz w:val="24"/>
          <w:szCs w:val="24"/>
          <w:lang w:val="de-DE" w:eastAsia="ru-RU"/>
        </w:rPr>
      </w:pPr>
      <w:r w:rsidRPr="00D74859">
        <w:rPr>
          <w:rFonts w:ascii="Arial" w:hAnsi="Arial" w:cs="Arial"/>
          <w:spacing w:val="-1"/>
          <w:sz w:val="24"/>
          <w:szCs w:val="24"/>
          <w:lang w:val="de-DE" w:eastAsia="ru-RU"/>
        </w:rPr>
        <w:t xml:space="preserve">Die Unterlagen sind an folgende Adresse zu schicken: Russland, 392000 Tambow, </w:t>
      </w:r>
      <w:proofErr w:type="spellStart"/>
      <w:r w:rsidRPr="00D74859">
        <w:rPr>
          <w:rFonts w:ascii="Arial" w:hAnsi="Arial" w:cs="Arial"/>
          <w:spacing w:val="-1"/>
          <w:sz w:val="24"/>
          <w:szCs w:val="24"/>
          <w:lang w:val="de-DE" w:eastAsia="ru-RU"/>
        </w:rPr>
        <w:t>ul</w:t>
      </w:r>
      <w:proofErr w:type="spellEnd"/>
      <w:r w:rsidRPr="00D74859">
        <w:rPr>
          <w:rFonts w:ascii="Arial" w:hAnsi="Arial" w:cs="Arial"/>
          <w:spacing w:val="-1"/>
          <w:sz w:val="24"/>
          <w:szCs w:val="24"/>
          <w:lang w:val="de-DE" w:eastAsia="ru-RU"/>
        </w:rPr>
        <w:t>. Sowetskaja,87. Musikhochschule von S. W. Rachmaninow</w:t>
      </w:r>
    </w:p>
    <w:p w:rsidR="00BA22A9" w:rsidRPr="00D74859" w:rsidRDefault="00BA22A9" w:rsidP="00BA22A9">
      <w:pPr>
        <w:shd w:val="clear" w:color="auto" w:fill="FFFFFF"/>
        <w:tabs>
          <w:tab w:val="left" w:pos="792"/>
        </w:tabs>
        <w:spacing w:after="0" w:line="240" w:lineRule="auto"/>
        <w:ind w:firstLine="709"/>
        <w:jc w:val="both"/>
        <w:rPr>
          <w:rFonts w:ascii="Arial" w:hAnsi="Arial" w:cs="Arial"/>
          <w:spacing w:val="-1"/>
          <w:sz w:val="24"/>
          <w:szCs w:val="24"/>
          <w:lang w:val="de-DE" w:eastAsia="ru-RU"/>
        </w:rPr>
      </w:pPr>
      <w:r w:rsidRPr="00D74859">
        <w:rPr>
          <w:rFonts w:ascii="Arial" w:hAnsi="Arial" w:cs="Arial"/>
          <w:spacing w:val="-1"/>
          <w:sz w:val="24"/>
          <w:szCs w:val="24"/>
          <w:lang w:val="de-DE" w:eastAsia="ru-RU"/>
        </w:rPr>
        <w:t>Die Anmeldung ist auch per Mail-Adresse möglich</w:t>
      </w:r>
    </w:p>
    <w:p w:rsidR="00BA22A9" w:rsidRPr="00D74859" w:rsidRDefault="00A0766D" w:rsidP="00BA22A9">
      <w:pPr>
        <w:shd w:val="clear" w:color="auto" w:fill="FFFFFF"/>
        <w:tabs>
          <w:tab w:val="left" w:pos="792"/>
        </w:tabs>
        <w:spacing w:after="0" w:line="240" w:lineRule="auto"/>
        <w:jc w:val="both"/>
        <w:rPr>
          <w:rFonts w:ascii="Arial" w:hAnsi="Arial" w:cs="Arial"/>
          <w:color w:val="000000"/>
          <w:sz w:val="24"/>
          <w:szCs w:val="24"/>
          <w:lang w:val="de-DE" w:eastAsia="ru-RU"/>
        </w:rPr>
      </w:pPr>
      <w:hyperlink r:id="rId6" w:history="1">
        <w:r w:rsidR="00BA22A9" w:rsidRPr="00D74859">
          <w:rPr>
            <w:rFonts w:ascii="Arial" w:hAnsi="Arial" w:cs="Arial"/>
            <w:color w:val="000000"/>
            <w:sz w:val="24"/>
            <w:szCs w:val="24"/>
            <w:lang w:val="de-DE" w:eastAsia="ru-RU"/>
          </w:rPr>
          <w:t>comp-tgmpi@tgmpi.ru</w:t>
        </w:r>
      </w:hyperlink>
      <w:r w:rsidR="00BA22A9" w:rsidRPr="00D74859">
        <w:rPr>
          <w:rFonts w:ascii="Arial" w:hAnsi="Arial" w:cs="Arial"/>
          <w:color w:val="000000"/>
          <w:sz w:val="24"/>
          <w:szCs w:val="24"/>
          <w:lang w:val="de-DE" w:eastAsia="ru-RU"/>
        </w:rPr>
        <w:t>.</w:t>
      </w:r>
    </w:p>
    <w:p w:rsidR="00BA22A9" w:rsidRPr="00D74859" w:rsidRDefault="00BA22A9" w:rsidP="00BA22A9">
      <w:pPr>
        <w:shd w:val="clear" w:color="auto" w:fill="FFFFFF"/>
        <w:spacing w:after="0" w:line="240" w:lineRule="auto"/>
        <w:ind w:left="-567" w:firstLine="1275"/>
        <w:rPr>
          <w:rFonts w:ascii="Arial" w:hAnsi="Arial" w:cs="Arial"/>
          <w:sz w:val="24"/>
          <w:szCs w:val="24"/>
          <w:lang w:val="de-DE" w:eastAsia="ru-RU"/>
        </w:rPr>
      </w:pPr>
      <w:proofErr w:type="spellStart"/>
      <w:r w:rsidRPr="00D74859">
        <w:rPr>
          <w:rFonts w:ascii="Arial" w:hAnsi="Arial" w:cs="Arial"/>
          <w:sz w:val="24"/>
          <w:szCs w:val="24"/>
          <w:lang w:val="de-DE" w:eastAsia="ru-RU"/>
        </w:rPr>
        <w:t>Telephone</w:t>
      </w:r>
      <w:proofErr w:type="spellEnd"/>
      <w:r w:rsidRPr="00D74859">
        <w:rPr>
          <w:rFonts w:ascii="Arial" w:hAnsi="Arial" w:cs="Arial"/>
          <w:sz w:val="24"/>
          <w:szCs w:val="24"/>
          <w:lang w:val="de-DE" w:eastAsia="ru-RU"/>
        </w:rPr>
        <w:t xml:space="preserve"> für Auskünfte: +7(4752) 72-44-62; +7(4752) 72-52-20.</w:t>
      </w:r>
    </w:p>
    <w:p w:rsidR="00BA22A9" w:rsidRPr="00D74859" w:rsidRDefault="00BA22A9" w:rsidP="00BA22A9">
      <w:pPr>
        <w:spacing w:after="0" w:line="240" w:lineRule="auto"/>
        <w:jc w:val="center"/>
        <w:rPr>
          <w:rFonts w:ascii="Arial" w:hAnsi="Arial" w:cs="Arial"/>
          <w:b/>
          <w:bCs/>
          <w:spacing w:val="-1"/>
          <w:sz w:val="24"/>
          <w:szCs w:val="24"/>
          <w:lang w:val="de-DE" w:eastAsia="ru-RU"/>
        </w:rPr>
      </w:pPr>
    </w:p>
    <w:p w:rsidR="00BA22A9" w:rsidRPr="00D74859" w:rsidRDefault="00BA22A9" w:rsidP="00BA22A9">
      <w:pPr>
        <w:spacing w:after="0" w:line="240" w:lineRule="auto"/>
        <w:ind w:firstLine="709"/>
        <w:jc w:val="both"/>
        <w:rPr>
          <w:rFonts w:ascii="Arial" w:hAnsi="Arial" w:cs="Arial"/>
          <w:bCs/>
          <w:color w:val="000000"/>
          <w:sz w:val="24"/>
          <w:szCs w:val="24"/>
          <w:lang w:val="de-DE" w:eastAsia="ru-RU"/>
        </w:rPr>
      </w:pPr>
      <w:r w:rsidRPr="00D74859">
        <w:rPr>
          <w:rFonts w:ascii="Arial" w:hAnsi="Arial" w:cs="Arial"/>
          <w:bCs/>
          <w:color w:val="000000"/>
          <w:sz w:val="24"/>
          <w:szCs w:val="24"/>
          <w:lang w:val="de-DE" w:eastAsia="ru-RU"/>
        </w:rPr>
        <w:t xml:space="preserve">Die Bezahlung aller Kosten für die Teilnahme am Wettbewerb (Porto-und Transportkosten, </w:t>
      </w:r>
      <w:proofErr w:type="spellStart"/>
      <w:r w:rsidRPr="00D74859">
        <w:rPr>
          <w:rFonts w:ascii="Arial" w:hAnsi="Arial" w:cs="Arial"/>
          <w:bCs/>
          <w:color w:val="000000"/>
          <w:sz w:val="24"/>
          <w:szCs w:val="24"/>
          <w:lang w:val="de-DE" w:eastAsia="ru-RU"/>
        </w:rPr>
        <w:t>Visenausstellung</w:t>
      </w:r>
      <w:proofErr w:type="spellEnd"/>
      <w:r w:rsidRPr="00D74859">
        <w:rPr>
          <w:rFonts w:ascii="Arial" w:hAnsi="Arial" w:cs="Arial"/>
          <w:bCs/>
          <w:color w:val="000000"/>
          <w:sz w:val="24"/>
          <w:szCs w:val="24"/>
          <w:lang w:val="de-DE" w:eastAsia="ru-RU"/>
        </w:rPr>
        <w:t>, Unterkunft usw.) übernehmen die Teilnehmer.</w:t>
      </w:r>
    </w:p>
    <w:p w:rsidR="00BA22A9" w:rsidRPr="00D74859" w:rsidRDefault="00BA22A9" w:rsidP="00BA22A9">
      <w:pPr>
        <w:spacing w:after="0" w:line="240" w:lineRule="auto"/>
        <w:ind w:firstLine="709"/>
        <w:jc w:val="both"/>
        <w:rPr>
          <w:rFonts w:ascii="Arial" w:hAnsi="Arial" w:cs="Arial"/>
          <w:spacing w:val="-1"/>
          <w:sz w:val="24"/>
          <w:szCs w:val="24"/>
          <w:lang w:val="de-DE" w:eastAsia="ru-RU"/>
        </w:rPr>
      </w:pPr>
      <w:r w:rsidRPr="00D74859">
        <w:rPr>
          <w:rFonts w:ascii="Arial" w:hAnsi="Arial" w:cs="Arial"/>
          <w:spacing w:val="-1"/>
          <w:sz w:val="24"/>
          <w:szCs w:val="24"/>
          <w:lang w:val="de-DE" w:eastAsia="ru-RU"/>
        </w:rPr>
        <w:t>Das Organisationskomitee trägt keine Verantwortung für den Verlust der Unterlagen, Dokumentationen oder anderer Materialien von Teilnehmer; sowie beliebiger Schäden, die dem Teilnehmer infolge seiner Handlungen oder von dritter Seite zugefügt werden.</w:t>
      </w:r>
    </w:p>
    <w:p w:rsidR="00BA22A9" w:rsidRPr="00D74859" w:rsidRDefault="00BA22A9" w:rsidP="00BA22A9">
      <w:pPr>
        <w:shd w:val="clear" w:color="auto" w:fill="FFFFFF"/>
        <w:spacing w:after="0" w:line="240" w:lineRule="auto"/>
        <w:ind w:firstLine="709"/>
        <w:jc w:val="both"/>
        <w:rPr>
          <w:rFonts w:ascii="Arial" w:hAnsi="Arial" w:cs="Arial"/>
          <w:sz w:val="24"/>
          <w:szCs w:val="24"/>
          <w:lang w:val="de-DE" w:eastAsia="ru-RU"/>
        </w:rPr>
      </w:pPr>
      <w:r w:rsidRPr="00D74859">
        <w:rPr>
          <w:rFonts w:ascii="Arial" w:hAnsi="Arial" w:cs="Arial"/>
          <w:sz w:val="24"/>
          <w:szCs w:val="24"/>
          <w:lang w:val="de-DE" w:eastAsia="ru-RU"/>
        </w:rPr>
        <w:t>Der Erhalt der Anmeldungsbestätigung und des Zahlungsbeleges wird vom Organisationskomitee als Zustimmung zu allen Teilnahmebedingungen zur Kenntnis genommen.</w:t>
      </w:r>
    </w:p>
    <w:p w:rsidR="00BA22A9" w:rsidRPr="00D74859" w:rsidRDefault="00BA22A9" w:rsidP="00BA22A9">
      <w:pPr>
        <w:spacing w:after="0" w:line="240" w:lineRule="auto"/>
        <w:ind w:firstLine="709"/>
        <w:jc w:val="both"/>
        <w:rPr>
          <w:rFonts w:ascii="Arial" w:hAnsi="Arial" w:cs="Arial"/>
          <w:bCs/>
          <w:sz w:val="24"/>
          <w:szCs w:val="24"/>
          <w:shd w:val="clear" w:color="auto" w:fill="FFFFFF"/>
          <w:lang w:val="de-DE" w:eastAsia="ru-RU"/>
        </w:rPr>
      </w:pPr>
    </w:p>
    <w:p w:rsidR="00BA22A9" w:rsidRPr="00D74859" w:rsidRDefault="00BA22A9" w:rsidP="00BA22A9">
      <w:pPr>
        <w:spacing w:after="0" w:line="240" w:lineRule="auto"/>
        <w:ind w:firstLine="709"/>
        <w:jc w:val="both"/>
        <w:rPr>
          <w:rFonts w:ascii="Arial" w:hAnsi="Arial" w:cs="Arial"/>
          <w:b/>
          <w:bCs/>
          <w:sz w:val="24"/>
          <w:szCs w:val="24"/>
          <w:shd w:val="clear" w:color="auto" w:fill="FFFFFF"/>
          <w:lang w:val="de-DE" w:eastAsia="ru-RU"/>
        </w:rPr>
      </w:pPr>
      <w:r w:rsidRPr="00D74859">
        <w:rPr>
          <w:rFonts w:ascii="Arial" w:hAnsi="Arial" w:cs="Arial"/>
          <w:b/>
          <w:bCs/>
          <w:sz w:val="24"/>
          <w:szCs w:val="24"/>
          <w:shd w:val="clear" w:color="auto" w:fill="FFFFFF"/>
          <w:lang w:val="de-DE" w:eastAsia="ru-RU"/>
        </w:rPr>
        <w:t>Meldun</w:t>
      </w:r>
      <w:r w:rsidR="00A0766D">
        <w:rPr>
          <w:rFonts w:ascii="Arial" w:hAnsi="Arial" w:cs="Arial"/>
          <w:b/>
          <w:bCs/>
          <w:sz w:val="24"/>
          <w:szCs w:val="24"/>
          <w:shd w:val="clear" w:color="auto" w:fill="FFFFFF"/>
          <w:lang w:val="de-DE" w:eastAsia="ru-RU"/>
        </w:rPr>
        <w:t>gsfrist ist bis zum 13</w:t>
      </w:r>
      <w:r w:rsidR="00B874B7">
        <w:rPr>
          <w:rFonts w:ascii="Arial" w:hAnsi="Arial" w:cs="Arial"/>
          <w:b/>
          <w:bCs/>
          <w:sz w:val="24"/>
          <w:szCs w:val="24"/>
          <w:shd w:val="clear" w:color="auto" w:fill="FFFFFF"/>
          <w:lang w:val="de-DE" w:eastAsia="ru-RU"/>
        </w:rPr>
        <w:t>.Juni 201</w:t>
      </w:r>
      <w:r w:rsidR="00A0766D">
        <w:rPr>
          <w:rFonts w:ascii="Arial" w:hAnsi="Arial" w:cs="Arial"/>
          <w:b/>
          <w:bCs/>
          <w:sz w:val="24"/>
          <w:szCs w:val="24"/>
          <w:shd w:val="clear" w:color="auto" w:fill="FFFFFF"/>
          <w:lang w:val="en-US" w:eastAsia="ru-RU"/>
        </w:rPr>
        <w:t>8</w:t>
      </w:r>
      <w:r w:rsidRPr="00D74859">
        <w:rPr>
          <w:rFonts w:ascii="Arial" w:hAnsi="Arial" w:cs="Arial"/>
          <w:b/>
          <w:bCs/>
          <w:sz w:val="24"/>
          <w:szCs w:val="24"/>
          <w:shd w:val="clear" w:color="auto" w:fill="FFFFFF"/>
          <w:lang w:val="de-DE" w:eastAsia="ru-RU"/>
        </w:rPr>
        <w:t xml:space="preserve"> einschließlich.</w:t>
      </w:r>
    </w:p>
    <w:p w:rsidR="00BA22A9" w:rsidRPr="00D74859" w:rsidRDefault="00BA22A9" w:rsidP="00BA22A9">
      <w:pPr>
        <w:spacing w:after="0" w:line="240" w:lineRule="auto"/>
        <w:ind w:firstLine="708"/>
        <w:jc w:val="both"/>
        <w:rPr>
          <w:rFonts w:ascii="Arial" w:hAnsi="Arial" w:cs="Arial"/>
          <w:bCs/>
          <w:color w:val="000000"/>
          <w:sz w:val="24"/>
          <w:szCs w:val="24"/>
          <w:lang w:val="de-DE" w:eastAsia="ru-RU"/>
        </w:rPr>
      </w:pPr>
      <w:r w:rsidRPr="00D74859">
        <w:rPr>
          <w:rFonts w:ascii="Arial" w:hAnsi="Arial" w:cs="Arial"/>
          <w:bCs/>
          <w:color w:val="000000"/>
          <w:sz w:val="24"/>
          <w:szCs w:val="24"/>
          <w:lang w:val="de-DE" w:eastAsia="ru-RU"/>
        </w:rPr>
        <w:t xml:space="preserve">Die Information über Ergebnisse </w:t>
      </w:r>
      <w:r w:rsidRPr="00D74859">
        <w:rPr>
          <w:rFonts w:ascii="Arial" w:hAnsi="Arial" w:cs="Arial"/>
          <w:bCs/>
          <w:i/>
          <w:color w:val="000000"/>
          <w:sz w:val="24"/>
          <w:szCs w:val="24"/>
          <w:lang w:val="de-DE" w:eastAsia="ru-RU"/>
        </w:rPr>
        <w:t>des ersten Durchganges</w:t>
      </w:r>
      <w:r w:rsidRPr="00D74859">
        <w:rPr>
          <w:rFonts w:ascii="Arial" w:hAnsi="Arial" w:cs="Arial"/>
          <w:bCs/>
          <w:color w:val="000000"/>
          <w:sz w:val="24"/>
          <w:szCs w:val="24"/>
          <w:lang w:val="de-DE" w:eastAsia="ru-RU"/>
        </w:rPr>
        <w:t xml:space="preserve"> des Wettbewerbes wird auf der offiziellen Webseite der Musikhochschule von S. W. R</w:t>
      </w:r>
      <w:r w:rsidR="00B874B7">
        <w:rPr>
          <w:rFonts w:ascii="Arial" w:hAnsi="Arial" w:cs="Arial"/>
          <w:bCs/>
          <w:color w:val="000000"/>
          <w:sz w:val="24"/>
          <w:szCs w:val="24"/>
          <w:lang w:val="de-DE" w:eastAsia="ru-RU"/>
        </w:rPr>
        <w:t>achmaninow bis zum 1.August 201</w:t>
      </w:r>
      <w:r w:rsidR="00A0766D">
        <w:rPr>
          <w:rFonts w:ascii="Arial" w:hAnsi="Arial" w:cs="Arial"/>
          <w:bCs/>
          <w:color w:val="000000"/>
          <w:sz w:val="24"/>
          <w:szCs w:val="24"/>
          <w:lang w:val="en-US" w:eastAsia="ru-RU"/>
        </w:rPr>
        <w:t>8</w:t>
      </w:r>
      <w:r w:rsidRPr="00D74859">
        <w:rPr>
          <w:rFonts w:ascii="Arial" w:hAnsi="Arial" w:cs="Arial"/>
          <w:bCs/>
          <w:color w:val="000000"/>
          <w:sz w:val="24"/>
          <w:szCs w:val="24"/>
          <w:lang w:val="de-DE" w:eastAsia="ru-RU"/>
        </w:rPr>
        <w:t> veröffentlicht</w:t>
      </w:r>
    </w:p>
    <w:p w:rsidR="00BA22A9" w:rsidRPr="00D74859" w:rsidRDefault="00BA22A9" w:rsidP="00BA22A9">
      <w:pPr>
        <w:spacing w:after="160" w:line="259" w:lineRule="auto"/>
        <w:rPr>
          <w:rFonts w:ascii="Arial" w:hAnsi="Arial" w:cs="Arial"/>
          <w:sz w:val="24"/>
          <w:szCs w:val="24"/>
          <w:lang w:val="de-DE"/>
        </w:rPr>
      </w:pPr>
    </w:p>
    <w:sectPr w:rsidR="00BA22A9" w:rsidRPr="00D74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rPr>
        <w:rFonts w:cs="Times New Roman"/>
        <w:i w:val="0"/>
      </w:rPr>
    </w:lvl>
  </w:abstractNum>
  <w:abstractNum w:abstractNumId="1">
    <w:nsid w:val="48BD326D"/>
    <w:multiLevelType w:val="hybridMultilevel"/>
    <w:tmpl w:val="807CAB6A"/>
    <w:lvl w:ilvl="0" w:tplc="6C2A1AE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E20433F"/>
    <w:multiLevelType w:val="hybridMultilevel"/>
    <w:tmpl w:val="1FA68E3E"/>
    <w:lvl w:ilvl="0" w:tplc="6C2A1A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CF2D16"/>
    <w:multiLevelType w:val="hybridMultilevel"/>
    <w:tmpl w:val="E18AF466"/>
    <w:lvl w:ilvl="0" w:tplc="6C2A1A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37"/>
    <w:rsid w:val="0032336C"/>
    <w:rsid w:val="007E1237"/>
    <w:rsid w:val="00A0766D"/>
    <w:rsid w:val="00B874B7"/>
    <w:rsid w:val="00BA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A9"/>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A9"/>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tgmpi@tgmp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1646</Words>
  <Characters>9386</Characters>
  <Application>Microsoft Office Word</Application>
  <DocSecurity>0</DocSecurity>
  <Lines>78</Lines>
  <Paragraphs>22</Paragraphs>
  <ScaleCrop>false</ScaleCrop>
  <Company>TGMPI</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RIO-2</dc:creator>
  <cp:keywords/>
  <dc:description/>
  <cp:lastModifiedBy>Aleksandr</cp:lastModifiedBy>
  <cp:revision>4</cp:revision>
  <dcterms:created xsi:type="dcterms:W3CDTF">2017-05-03T08:38:00Z</dcterms:created>
  <dcterms:modified xsi:type="dcterms:W3CDTF">2018-07-20T07:45:00Z</dcterms:modified>
</cp:coreProperties>
</file>